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91C6" w14:textId="53831A88" w:rsidR="003B5407" w:rsidRPr="00847C6B" w:rsidRDefault="00847C6B" w:rsidP="00A80A70">
      <w:pPr>
        <w:spacing w:line="276" w:lineRule="auto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REPUBLIKA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                                                                                           </w:t>
      </w:r>
    </w:p>
    <w:p w14:paraId="44F41A58" w14:textId="65AF1A9F" w:rsidR="003B5407" w:rsidRPr="00847C6B" w:rsidRDefault="00847C6B" w:rsidP="00A80A70">
      <w:pPr>
        <w:spacing w:line="276" w:lineRule="auto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NARODNA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SKUPŠTINA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                                </w:t>
      </w:r>
    </w:p>
    <w:p w14:paraId="63A36B66" w14:textId="3275D334" w:rsidR="003B5407" w:rsidRPr="00847C6B" w:rsidRDefault="00847C6B" w:rsidP="00A80A70">
      <w:pPr>
        <w:spacing w:line="276" w:lineRule="auto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Nebojša</w:t>
      </w:r>
      <w:r w:rsidR="00897BC6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Vukanović</w:t>
      </w:r>
      <w:r w:rsidR="00897BC6" w:rsidRPr="00847C6B">
        <w:rPr>
          <w:b/>
          <w:noProof/>
          <w:sz w:val="28"/>
          <w:szCs w:val="28"/>
          <w:lang w:val="sr-Latn-CS"/>
        </w:rPr>
        <w:t xml:space="preserve">, </w:t>
      </w:r>
      <w:r>
        <w:rPr>
          <w:b/>
          <w:noProof/>
          <w:sz w:val="28"/>
          <w:szCs w:val="28"/>
          <w:lang w:val="sr-Latn-CS"/>
        </w:rPr>
        <w:t>narodni</w:t>
      </w:r>
      <w:r w:rsidR="00897BC6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poslanik</w:t>
      </w:r>
      <w:r w:rsidR="003B5407" w:rsidRPr="00847C6B">
        <w:rPr>
          <w:b/>
          <w:noProof/>
          <w:sz w:val="28"/>
          <w:szCs w:val="28"/>
          <w:lang w:val="sr-Latn-CS"/>
        </w:rPr>
        <w:tab/>
      </w:r>
      <w:r w:rsidR="003B5407" w:rsidRPr="00847C6B">
        <w:rPr>
          <w:b/>
          <w:noProof/>
          <w:sz w:val="28"/>
          <w:szCs w:val="28"/>
          <w:lang w:val="sr-Latn-CS"/>
        </w:rPr>
        <w:tab/>
      </w:r>
      <w:r w:rsidR="003B5407" w:rsidRPr="00847C6B">
        <w:rPr>
          <w:b/>
          <w:noProof/>
          <w:sz w:val="28"/>
          <w:szCs w:val="28"/>
          <w:lang w:val="sr-Latn-CS"/>
        </w:rPr>
        <w:tab/>
      </w:r>
      <w:r w:rsidR="003B5407" w:rsidRPr="00847C6B">
        <w:rPr>
          <w:b/>
          <w:noProof/>
          <w:sz w:val="28"/>
          <w:szCs w:val="28"/>
          <w:lang w:val="sr-Latn-CS"/>
        </w:rPr>
        <w:tab/>
      </w:r>
      <w:r w:rsidR="003B5407" w:rsidRPr="00847C6B">
        <w:rPr>
          <w:b/>
          <w:noProof/>
          <w:sz w:val="28"/>
          <w:szCs w:val="28"/>
          <w:lang w:val="sr-Latn-CS"/>
        </w:rPr>
        <w:tab/>
      </w:r>
      <w:r>
        <w:rPr>
          <w:b/>
          <w:noProof/>
          <w:sz w:val="28"/>
          <w:szCs w:val="28"/>
          <w:lang w:val="sr-Latn-CS"/>
        </w:rPr>
        <w:t>Nacrt</w:t>
      </w:r>
    </w:p>
    <w:p w14:paraId="0F5C0232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57CCFF58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6E6CC23C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5D646DE2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70D85B21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372CEDA3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51A54860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4CD673A0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5A1E986A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62CA0BCC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7C338386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5F499387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24AD98F5" w14:textId="77777777" w:rsidR="003B5407" w:rsidRPr="00847C6B" w:rsidRDefault="003B5407" w:rsidP="00A80A70">
      <w:pPr>
        <w:spacing w:line="276" w:lineRule="auto"/>
        <w:rPr>
          <w:b/>
          <w:noProof/>
          <w:sz w:val="28"/>
          <w:szCs w:val="28"/>
          <w:lang w:val="sr-Latn-CS"/>
        </w:rPr>
      </w:pPr>
    </w:p>
    <w:p w14:paraId="0E61395C" w14:textId="0F57F4FF" w:rsidR="00897BC6" w:rsidRPr="00847C6B" w:rsidRDefault="00847C6B" w:rsidP="00897BC6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</w:p>
    <w:p w14:paraId="3064CF72" w14:textId="2F90FD34" w:rsidR="00897BC6" w:rsidRPr="00847C6B" w:rsidRDefault="00847C6B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9C4E1E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DOPUNI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KRIVIČNOG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ZAKONIKA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</w:p>
    <w:p w14:paraId="4948C5B0" w14:textId="0E72B2D5" w:rsidR="003B5407" w:rsidRPr="00847C6B" w:rsidRDefault="00847C6B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REPUBLIKE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14:paraId="07D4CB61" w14:textId="77777777" w:rsidR="003B5407" w:rsidRPr="00847C6B" w:rsidRDefault="003B5407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</w:p>
    <w:p w14:paraId="098B04EF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3548FD3F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4C282B1C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3C0AA71D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7FB9EA7C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1A6586EB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43F5A031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410F41D5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015D4D8B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737473B5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5587D905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579D7A58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4F6B6087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6562FDB9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21AC8484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72647B6A" w14:textId="77777777" w:rsidR="003B5407" w:rsidRPr="00847C6B" w:rsidRDefault="003B5407" w:rsidP="00A80A70">
      <w:pPr>
        <w:spacing w:line="276" w:lineRule="auto"/>
        <w:rPr>
          <w:noProof/>
          <w:sz w:val="28"/>
          <w:szCs w:val="28"/>
          <w:lang w:val="sr-Latn-CS"/>
        </w:rPr>
      </w:pPr>
    </w:p>
    <w:p w14:paraId="13DF8BF2" w14:textId="5472BA5D" w:rsidR="003B5407" w:rsidRPr="00847C6B" w:rsidRDefault="00847C6B" w:rsidP="00A80A70">
      <w:pPr>
        <w:spacing w:line="276" w:lineRule="auto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Banja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Luka</w:t>
      </w:r>
      <w:r w:rsidR="003B5407" w:rsidRPr="00847C6B">
        <w:rPr>
          <w:b/>
          <w:noProof/>
          <w:sz w:val="28"/>
          <w:szCs w:val="28"/>
          <w:lang w:val="sr-Latn-CS"/>
        </w:rPr>
        <w:t xml:space="preserve">, </w:t>
      </w:r>
      <w:r>
        <w:rPr>
          <w:b/>
          <w:noProof/>
          <w:sz w:val="28"/>
          <w:szCs w:val="28"/>
          <w:lang w:val="sr-Latn-CS"/>
        </w:rPr>
        <w:t>septembar</w:t>
      </w:r>
      <w:r w:rsidR="003B5407" w:rsidRPr="00847C6B">
        <w:rPr>
          <w:b/>
          <w:noProof/>
          <w:sz w:val="28"/>
          <w:szCs w:val="28"/>
          <w:lang w:val="sr-Latn-CS"/>
        </w:rPr>
        <w:t xml:space="preserve"> 2023. </w:t>
      </w:r>
      <w:r>
        <w:rPr>
          <w:b/>
          <w:noProof/>
          <w:sz w:val="28"/>
          <w:szCs w:val="28"/>
          <w:lang w:val="sr-Latn-CS"/>
        </w:rPr>
        <w:t>godine</w:t>
      </w:r>
    </w:p>
    <w:p w14:paraId="02086EE7" w14:textId="42F44892" w:rsidR="003B5407" w:rsidRPr="00847C6B" w:rsidRDefault="00847C6B" w:rsidP="00A80A70">
      <w:pPr>
        <w:tabs>
          <w:tab w:val="center" w:pos="7560"/>
        </w:tabs>
        <w:spacing w:line="276" w:lineRule="auto"/>
        <w:jc w:val="right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lastRenderedPageBreak/>
        <w:t>Nacrt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</w:p>
    <w:p w14:paraId="189338EF" w14:textId="77777777" w:rsidR="003B5407" w:rsidRPr="00847C6B" w:rsidRDefault="003B5407" w:rsidP="00A80A70">
      <w:pPr>
        <w:tabs>
          <w:tab w:val="center" w:pos="7560"/>
        </w:tabs>
        <w:spacing w:line="276" w:lineRule="auto"/>
        <w:jc w:val="right"/>
        <w:rPr>
          <w:b/>
          <w:noProof/>
          <w:sz w:val="28"/>
          <w:szCs w:val="28"/>
          <w:lang w:val="sr-Latn-CS"/>
        </w:rPr>
      </w:pPr>
    </w:p>
    <w:p w14:paraId="62FBF853" w14:textId="370824EB" w:rsidR="003B5407" w:rsidRPr="00847C6B" w:rsidRDefault="00847C6B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</w:p>
    <w:p w14:paraId="7096EB7F" w14:textId="26F58921" w:rsidR="00897BC6" w:rsidRPr="00847C6B" w:rsidRDefault="00847C6B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9C4E1E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DOPUNI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KRIVIČNOG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ZAKONIKA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</w:p>
    <w:p w14:paraId="7BFD89BC" w14:textId="16A316F9" w:rsidR="003B5407" w:rsidRPr="00847C6B" w:rsidRDefault="00847C6B" w:rsidP="00A80A70">
      <w:pPr>
        <w:spacing w:line="276" w:lineRule="auto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REPUBLIKE</w:t>
      </w:r>
      <w:r w:rsidR="003B5407" w:rsidRPr="00847C6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14:paraId="4899D986" w14:textId="77777777" w:rsidR="003B5407" w:rsidRPr="00847C6B" w:rsidRDefault="003B5407" w:rsidP="00A80A70">
      <w:pPr>
        <w:spacing w:line="276" w:lineRule="auto"/>
        <w:jc w:val="center"/>
        <w:rPr>
          <w:b/>
          <w:noProof/>
          <w:lang w:val="sr-Latn-CS"/>
        </w:rPr>
      </w:pPr>
    </w:p>
    <w:p w14:paraId="513AB6A1" w14:textId="77777777" w:rsidR="003B5407" w:rsidRPr="00847C6B" w:rsidRDefault="003B5407" w:rsidP="00A80A70">
      <w:pPr>
        <w:spacing w:line="276" w:lineRule="auto"/>
        <w:jc w:val="center"/>
        <w:rPr>
          <w:b/>
          <w:noProof/>
          <w:lang w:val="sr-Latn-CS"/>
        </w:rPr>
      </w:pPr>
    </w:p>
    <w:p w14:paraId="547D2D3B" w14:textId="1BA8D1C8" w:rsidR="003B5407" w:rsidRPr="00847C6B" w:rsidRDefault="00847C6B" w:rsidP="00A80A70">
      <w:pPr>
        <w:spacing w:line="276" w:lineRule="auto"/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="003B5407" w:rsidRPr="00847C6B">
        <w:rPr>
          <w:noProof/>
          <w:color w:val="000000" w:themeColor="text1"/>
          <w:lang w:val="sr-Latn-CS"/>
        </w:rPr>
        <w:t xml:space="preserve"> 1.</w:t>
      </w:r>
    </w:p>
    <w:p w14:paraId="613D1C1B" w14:textId="77777777" w:rsidR="003B5407" w:rsidRPr="00847C6B" w:rsidRDefault="003B5407" w:rsidP="00A80A70">
      <w:pPr>
        <w:spacing w:line="276" w:lineRule="auto"/>
        <w:jc w:val="center"/>
        <w:rPr>
          <w:noProof/>
          <w:color w:val="000000" w:themeColor="text1"/>
          <w:lang w:val="sr-Latn-CS"/>
        </w:rPr>
      </w:pPr>
    </w:p>
    <w:p w14:paraId="006C1254" w14:textId="42231063" w:rsidR="00696344" w:rsidRPr="00847C6B" w:rsidRDefault="00847C6B" w:rsidP="00A80A70">
      <w:pPr>
        <w:spacing w:line="276" w:lineRule="auto"/>
        <w:ind w:firstLine="72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U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Krivičnom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zakoniku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3B5407" w:rsidRPr="00847C6B">
        <w:rPr>
          <w:noProof/>
          <w:color w:val="000000" w:themeColor="text1"/>
          <w:lang w:val="sr-Latn-CS"/>
        </w:rPr>
        <w:t xml:space="preserve"> („</w:t>
      </w:r>
      <w:r>
        <w:rPr>
          <w:noProof/>
          <w:color w:val="000000" w:themeColor="text1"/>
          <w:lang w:val="sr-Latn-CS"/>
        </w:rPr>
        <w:t>Službeni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glasnik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3B5407" w:rsidRPr="00847C6B">
        <w:rPr>
          <w:noProof/>
          <w:color w:val="000000" w:themeColor="text1"/>
          <w:lang w:val="sr-Latn-CS"/>
        </w:rPr>
        <w:t xml:space="preserve">”, </w:t>
      </w:r>
      <w:r>
        <w:rPr>
          <w:noProof/>
          <w:color w:val="000000" w:themeColor="text1"/>
          <w:lang w:val="sr-Latn-CS"/>
        </w:rPr>
        <w:t>br</w:t>
      </w:r>
      <w:r w:rsidR="003B5407" w:rsidRPr="00847C6B">
        <w:rPr>
          <w:noProof/>
          <w:color w:val="000000" w:themeColor="text1"/>
          <w:lang w:val="sr-Latn-CS"/>
        </w:rPr>
        <w:t>. 64/</w:t>
      </w:r>
      <w:r w:rsidR="00015A04" w:rsidRPr="00847C6B">
        <w:rPr>
          <w:noProof/>
          <w:color w:val="000000" w:themeColor="text1"/>
          <w:lang w:val="sr-Latn-CS"/>
        </w:rPr>
        <w:t>20</w:t>
      </w:r>
      <w:r w:rsidR="003B5407" w:rsidRPr="00847C6B">
        <w:rPr>
          <w:noProof/>
          <w:color w:val="000000" w:themeColor="text1"/>
          <w:lang w:val="sr-Latn-CS"/>
        </w:rPr>
        <w:t>17, 104/</w:t>
      </w:r>
      <w:r w:rsidR="00015A04" w:rsidRPr="00847C6B">
        <w:rPr>
          <w:noProof/>
          <w:color w:val="000000" w:themeColor="text1"/>
          <w:lang w:val="sr-Latn-CS"/>
        </w:rPr>
        <w:t>20</w:t>
      </w:r>
      <w:r w:rsidR="003B5407" w:rsidRPr="00847C6B">
        <w:rPr>
          <w:noProof/>
          <w:color w:val="000000" w:themeColor="text1"/>
          <w:lang w:val="sr-Latn-CS"/>
        </w:rPr>
        <w:t xml:space="preserve">18 – </w:t>
      </w:r>
      <w:r>
        <w:rPr>
          <w:noProof/>
          <w:color w:val="000000" w:themeColor="text1"/>
          <w:lang w:val="sr-Latn-CS"/>
        </w:rPr>
        <w:t>Odluka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Ustavnog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suda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3B5407" w:rsidRPr="00847C6B">
        <w:rPr>
          <w:noProof/>
          <w:color w:val="000000" w:themeColor="text1"/>
          <w:lang w:val="sr-Latn-CS"/>
        </w:rPr>
        <w:t>, 15/</w:t>
      </w:r>
      <w:r w:rsidR="00015A04" w:rsidRPr="00847C6B">
        <w:rPr>
          <w:noProof/>
          <w:color w:val="000000" w:themeColor="text1"/>
          <w:lang w:val="sr-Latn-CS"/>
        </w:rPr>
        <w:t>20</w:t>
      </w:r>
      <w:r w:rsidR="003B5407" w:rsidRPr="00847C6B">
        <w:rPr>
          <w:noProof/>
          <w:color w:val="000000" w:themeColor="text1"/>
          <w:lang w:val="sr-Latn-CS"/>
        </w:rPr>
        <w:t>21, 89/</w:t>
      </w:r>
      <w:r w:rsidR="00015A04" w:rsidRPr="00847C6B">
        <w:rPr>
          <w:noProof/>
          <w:color w:val="000000" w:themeColor="text1"/>
          <w:lang w:val="sr-Latn-CS"/>
        </w:rPr>
        <w:t>20</w:t>
      </w:r>
      <w:r w:rsidR="003B5407" w:rsidRPr="00847C6B">
        <w:rPr>
          <w:noProof/>
          <w:color w:val="000000" w:themeColor="text1"/>
          <w:lang w:val="sr-Latn-CS"/>
        </w:rPr>
        <w:t xml:space="preserve">21 </w:t>
      </w:r>
      <w:r>
        <w:rPr>
          <w:noProof/>
          <w:color w:val="000000" w:themeColor="text1"/>
          <w:lang w:val="sr-Latn-CS"/>
        </w:rPr>
        <w:t>i</w:t>
      </w:r>
      <w:r w:rsidR="003B5407" w:rsidRPr="00847C6B">
        <w:rPr>
          <w:noProof/>
          <w:color w:val="000000" w:themeColor="text1"/>
          <w:lang w:val="sr-Latn-CS"/>
        </w:rPr>
        <w:t xml:space="preserve"> 73/</w:t>
      </w:r>
      <w:r w:rsidR="00015A04" w:rsidRPr="00847C6B">
        <w:rPr>
          <w:noProof/>
          <w:color w:val="000000" w:themeColor="text1"/>
          <w:lang w:val="sr-Latn-CS"/>
        </w:rPr>
        <w:t>20</w:t>
      </w:r>
      <w:r w:rsidR="003B5407" w:rsidRPr="00847C6B">
        <w:rPr>
          <w:noProof/>
          <w:color w:val="000000" w:themeColor="text1"/>
          <w:lang w:val="sr-Latn-CS"/>
        </w:rPr>
        <w:t xml:space="preserve">23), </w:t>
      </w:r>
      <w:r>
        <w:rPr>
          <w:noProof/>
          <w:color w:val="000000" w:themeColor="text1"/>
          <w:lang w:val="sr-Latn-CS"/>
        </w:rPr>
        <w:t>u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članu</w:t>
      </w:r>
      <w:r w:rsidR="003B5407" w:rsidRPr="00847C6B">
        <w:rPr>
          <w:noProof/>
          <w:color w:val="000000" w:themeColor="text1"/>
          <w:lang w:val="sr-Latn-CS"/>
        </w:rPr>
        <w:t xml:space="preserve"> 125. </w:t>
      </w:r>
      <w:r>
        <w:rPr>
          <w:noProof/>
          <w:color w:val="000000" w:themeColor="text1"/>
          <w:lang w:val="sr-Latn-CS"/>
        </w:rPr>
        <w:t>u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stavu</w:t>
      </w:r>
      <w:r w:rsidR="003B5407" w:rsidRPr="00847C6B">
        <w:rPr>
          <w:noProof/>
          <w:color w:val="000000" w:themeColor="text1"/>
          <w:lang w:val="sr-Latn-CS"/>
        </w:rPr>
        <w:t xml:space="preserve"> 1. </w:t>
      </w:r>
      <w:r>
        <w:rPr>
          <w:noProof/>
          <w:color w:val="000000" w:themeColor="text1"/>
          <w:lang w:val="sr-Latn-CS"/>
        </w:rPr>
        <w:t>poslije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tačke</w:t>
      </w:r>
      <w:r w:rsidR="003B5407" w:rsidRPr="00847C6B">
        <w:rPr>
          <w:noProof/>
          <w:color w:val="000000" w:themeColor="text1"/>
          <w:lang w:val="sr-Latn-CS"/>
        </w:rPr>
        <w:t xml:space="preserve"> 7. </w:t>
      </w:r>
      <w:r>
        <w:rPr>
          <w:noProof/>
          <w:color w:val="000000" w:themeColor="text1"/>
          <w:lang w:val="sr-Latn-CS"/>
        </w:rPr>
        <w:t>dodaje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tačka</w:t>
      </w:r>
      <w:r w:rsidR="00E07FC4" w:rsidRPr="00847C6B">
        <w:rPr>
          <w:noProof/>
          <w:color w:val="000000" w:themeColor="text1"/>
          <w:lang w:val="sr-Latn-CS"/>
        </w:rPr>
        <w:t xml:space="preserve"> 8. </w:t>
      </w:r>
      <w:r>
        <w:rPr>
          <w:noProof/>
          <w:color w:val="000000" w:themeColor="text1"/>
          <w:lang w:val="sr-Latn-CS"/>
        </w:rPr>
        <w:t>koja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glasi</w:t>
      </w:r>
      <w:r w:rsidR="00E07FC4" w:rsidRPr="00847C6B">
        <w:rPr>
          <w:noProof/>
          <w:color w:val="000000" w:themeColor="text1"/>
          <w:lang w:val="sr-Latn-CS"/>
        </w:rPr>
        <w:t>:</w:t>
      </w:r>
    </w:p>
    <w:p w14:paraId="4D07BDD0" w14:textId="77777777" w:rsidR="00696344" w:rsidRPr="00847C6B" w:rsidRDefault="00696344" w:rsidP="00A80A70">
      <w:pPr>
        <w:spacing w:line="276" w:lineRule="auto"/>
        <w:ind w:firstLine="720"/>
        <w:rPr>
          <w:noProof/>
          <w:color w:val="000000" w:themeColor="text1"/>
          <w:lang w:val="sr-Latn-CS"/>
        </w:rPr>
      </w:pPr>
    </w:p>
    <w:p w14:paraId="3D09AF3A" w14:textId="56705A54" w:rsidR="003B5407" w:rsidRPr="00847C6B" w:rsidRDefault="003B5407" w:rsidP="00A80A70">
      <w:pPr>
        <w:spacing w:line="276" w:lineRule="auto"/>
        <w:ind w:firstLine="720"/>
        <w:rPr>
          <w:noProof/>
          <w:color w:val="000000" w:themeColor="text1"/>
          <w:lang w:val="sr-Latn-CS"/>
        </w:rPr>
      </w:pPr>
      <w:r w:rsidRPr="00847C6B">
        <w:rPr>
          <w:noProof/>
          <w:color w:val="000000" w:themeColor="text1"/>
          <w:lang w:val="sr-Latn-CS"/>
        </w:rPr>
        <w:t>„</w:t>
      </w:r>
      <w:r w:rsidR="00696344" w:rsidRPr="00847C6B">
        <w:rPr>
          <w:noProof/>
          <w:color w:val="000000" w:themeColor="text1"/>
          <w:lang w:val="sr-Latn-CS"/>
        </w:rPr>
        <w:t xml:space="preserve">8) </w:t>
      </w:r>
      <w:r w:rsidR="00847C6B">
        <w:rPr>
          <w:noProof/>
          <w:color w:val="000000" w:themeColor="text1"/>
          <w:lang w:val="sr-Latn-CS"/>
        </w:rPr>
        <w:t>ko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liši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života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žensko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lice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čiji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član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porodice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kojoj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bliska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osoba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sadašnji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bivši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partner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bez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obzira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na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to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da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su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živjeli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zajedničkom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domaćinstvu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prethodno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zlostavljao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odbilo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da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sa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njim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uspostavi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partnerski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emotivni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intimni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odnos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podređenom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položaju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odnosu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na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njega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sa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njim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prijateljskom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poslovnom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odnosu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 w:rsidR="00847C6B"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situaciji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koja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ga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čini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posebno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 w:rsidR="00847C6B">
        <w:rPr>
          <w:noProof/>
          <w:color w:val="000000" w:themeColor="text1"/>
          <w:lang w:val="sr-Latn-CS"/>
        </w:rPr>
        <w:t>ranjivim</w:t>
      </w:r>
      <w:r w:rsidRPr="00847C6B">
        <w:rPr>
          <w:noProof/>
          <w:color w:val="000000" w:themeColor="text1"/>
          <w:lang w:val="sr-Latn-CS"/>
        </w:rPr>
        <w:t>”.</w:t>
      </w:r>
    </w:p>
    <w:p w14:paraId="37942122" w14:textId="77777777" w:rsidR="003B5407" w:rsidRPr="00847C6B" w:rsidRDefault="003B5407" w:rsidP="00A80A70">
      <w:pPr>
        <w:spacing w:line="276" w:lineRule="auto"/>
        <w:ind w:firstLine="720"/>
        <w:rPr>
          <w:noProof/>
          <w:color w:val="000000" w:themeColor="text1"/>
          <w:lang w:val="sr-Latn-CS"/>
        </w:rPr>
      </w:pPr>
    </w:p>
    <w:p w14:paraId="48C7DFC1" w14:textId="10FFD0F9" w:rsidR="003B5407" w:rsidRPr="00847C6B" w:rsidRDefault="00847C6B" w:rsidP="00A80A70">
      <w:pPr>
        <w:spacing w:line="276" w:lineRule="auto"/>
        <w:ind w:firstLine="720"/>
        <w:rPr>
          <w:noProof/>
          <w:lang w:val="sr-Latn-CS"/>
        </w:rPr>
      </w:pPr>
      <w:r>
        <w:rPr>
          <w:noProof/>
          <w:color w:val="000000" w:themeColor="text1"/>
          <w:lang w:val="sr-Latn-CS"/>
        </w:rPr>
        <w:t>Dosadašnje</w:t>
      </w:r>
      <w:r w:rsidR="003B5407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tačke</w:t>
      </w:r>
      <w:r w:rsidR="00E07FC4" w:rsidRPr="00847C6B">
        <w:rPr>
          <w:noProof/>
          <w:color w:val="000000" w:themeColor="text1"/>
          <w:lang w:val="sr-Latn-CS"/>
        </w:rPr>
        <w:t xml:space="preserve"> 8</w:t>
      </w:r>
      <w:r w:rsidR="00AB3DD2" w:rsidRPr="00847C6B">
        <w:rPr>
          <w:noProof/>
          <w:color w:val="000000" w:themeColor="text1"/>
          <w:lang w:val="sr-Latn-CS"/>
        </w:rPr>
        <w:t>.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E07FC4" w:rsidRPr="00847C6B">
        <w:rPr>
          <w:noProof/>
          <w:color w:val="000000" w:themeColor="text1"/>
          <w:lang w:val="sr-Latn-CS"/>
        </w:rPr>
        <w:t xml:space="preserve"> 9</w:t>
      </w:r>
      <w:r w:rsidR="00AB3DD2" w:rsidRPr="00847C6B">
        <w:rPr>
          <w:noProof/>
          <w:color w:val="000000" w:themeColor="text1"/>
          <w:lang w:val="sr-Latn-CS"/>
        </w:rPr>
        <w:t>.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postaju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tačke</w:t>
      </w:r>
      <w:r w:rsidR="00E07FC4" w:rsidRPr="00847C6B">
        <w:rPr>
          <w:noProof/>
          <w:color w:val="000000" w:themeColor="text1"/>
          <w:lang w:val="sr-Latn-CS"/>
        </w:rPr>
        <w:t xml:space="preserve"> 9</w:t>
      </w:r>
      <w:r w:rsidR="00AB3DD2" w:rsidRPr="00847C6B">
        <w:rPr>
          <w:noProof/>
          <w:color w:val="000000" w:themeColor="text1"/>
          <w:lang w:val="sr-Latn-CS"/>
        </w:rPr>
        <w:t>.</w:t>
      </w:r>
      <w:r w:rsidR="00E07FC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E07FC4" w:rsidRPr="00847C6B">
        <w:rPr>
          <w:noProof/>
          <w:color w:val="000000" w:themeColor="text1"/>
          <w:lang w:val="sr-Latn-CS"/>
        </w:rPr>
        <w:t xml:space="preserve"> 10</w:t>
      </w:r>
      <w:r w:rsidR="003B5407" w:rsidRPr="00847C6B">
        <w:rPr>
          <w:noProof/>
          <w:color w:val="000000" w:themeColor="text1"/>
          <w:lang w:val="sr-Latn-CS"/>
        </w:rPr>
        <w:t xml:space="preserve">. </w:t>
      </w:r>
    </w:p>
    <w:p w14:paraId="36DFD71D" w14:textId="77777777" w:rsidR="003B5407" w:rsidRPr="00847C6B" w:rsidRDefault="003B5407" w:rsidP="00A80A70">
      <w:pPr>
        <w:spacing w:line="276" w:lineRule="auto"/>
        <w:jc w:val="center"/>
        <w:rPr>
          <w:noProof/>
          <w:color w:val="000000" w:themeColor="text1"/>
          <w:lang w:val="sr-Latn-CS"/>
        </w:rPr>
      </w:pPr>
    </w:p>
    <w:p w14:paraId="444C51DF" w14:textId="527BBADB" w:rsidR="003B5407" w:rsidRPr="00847C6B" w:rsidRDefault="00847C6B" w:rsidP="00A80A70">
      <w:pPr>
        <w:spacing w:line="276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B5407" w:rsidRPr="00847C6B">
        <w:rPr>
          <w:noProof/>
          <w:lang w:val="sr-Latn-CS"/>
        </w:rPr>
        <w:t xml:space="preserve"> 2.</w:t>
      </w:r>
    </w:p>
    <w:p w14:paraId="3EEDA5CA" w14:textId="77777777" w:rsidR="003B5407" w:rsidRPr="00847C6B" w:rsidRDefault="003B5407" w:rsidP="00A80A70">
      <w:pPr>
        <w:spacing w:line="276" w:lineRule="auto"/>
        <w:jc w:val="center"/>
        <w:rPr>
          <w:noProof/>
          <w:lang w:val="sr-Latn-CS"/>
        </w:rPr>
      </w:pPr>
    </w:p>
    <w:p w14:paraId="3DFDFEB0" w14:textId="09DA5D53" w:rsidR="003B5407" w:rsidRPr="00847C6B" w:rsidRDefault="00847C6B" w:rsidP="00A80A70">
      <w:pPr>
        <w:spacing w:line="276" w:lineRule="auto"/>
        <w:ind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B5407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5407" w:rsidRPr="00847C6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8402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8402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8402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784020" w:rsidRPr="00847C6B">
        <w:rPr>
          <w:noProof/>
          <w:color w:val="000000" w:themeColor="text1"/>
          <w:lang w:val="sr-Latn-CS"/>
        </w:rPr>
        <w:t>”</w:t>
      </w:r>
      <w:r w:rsidR="003B5407" w:rsidRPr="00847C6B">
        <w:rPr>
          <w:noProof/>
          <w:lang w:val="sr-Latn-CS"/>
        </w:rPr>
        <w:t>.</w:t>
      </w:r>
    </w:p>
    <w:p w14:paraId="54208AA4" w14:textId="77777777" w:rsidR="003B5407" w:rsidRPr="00847C6B" w:rsidRDefault="003B5407" w:rsidP="00A80A70">
      <w:pPr>
        <w:spacing w:line="276" w:lineRule="auto"/>
        <w:rPr>
          <w:noProof/>
          <w:lang w:val="sr-Latn-CS"/>
        </w:rPr>
      </w:pPr>
    </w:p>
    <w:p w14:paraId="7F739436" w14:textId="77777777" w:rsidR="003B5407" w:rsidRPr="00847C6B" w:rsidRDefault="003B5407" w:rsidP="00A80A70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009C545" w14:textId="1F3458B7" w:rsidR="003B5407" w:rsidRPr="00847C6B" w:rsidRDefault="00847C6B" w:rsidP="00A80A70">
      <w:pPr>
        <w:tabs>
          <w:tab w:val="center" w:pos="7560"/>
        </w:tabs>
        <w:spacing w:line="276" w:lineRule="auto"/>
        <w:rPr>
          <w:bCs/>
          <w:noProof/>
          <w:lang w:val="sr-Latn-CS"/>
        </w:rPr>
      </w:pPr>
      <w:r>
        <w:rPr>
          <w:bCs/>
          <w:noProof/>
          <w:lang w:val="sr-Latn-CS"/>
        </w:rPr>
        <w:t>Broj</w:t>
      </w:r>
      <w:r w:rsidR="003B5407" w:rsidRPr="00847C6B">
        <w:rPr>
          <w:bCs/>
          <w:noProof/>
          <w:lang w:val="sr-Latn-CS"/>
        </w:rPr>
        <w:t xml:space="preserve">: </w:t>
      </w:r>
      <w:r w:rsidR="003B5407" w:rsidRPr="00847C6B">
        <w:rPr>
          <w:bCs/>
          <w:noProof/>
          <w:lang w:val="sr-Latn-CS"/>
        </w:rPr>
        <w:tab/>
      </w:r>
      <w:r w:rsidR="007C17E2" w:rsidRPr="00847C6B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PREDSJEDNIK</w:t>
      </w:r>
    </w:p>
    <w:p w14:paraId="61E1A009" w14:textId="5BB2C391" w:rsidR="003B5407" w:rsidRPr="00847C6B" w:rsidRDefault="00847C6B" w:rsidP="00A80A70">
      <w:pPr>
        <w:tabs>
          <w:tab w:val="center" w:pos="7560"/>
        </w:tabs>
        <w:spacing w:line="276" w:lineRule="auto"/>
        <w:rPr>
          <w:noProof/>
          <w:lang w:val="sr-Latn-CS"/>
        </w:rPr>
      </w:pPr>
      <w:r>
        <w:rPr>
          <w:bCs/>
          <w:noProof/>
          <w:lang w:val="sr-Latn-CS"/>
        </w:rPr>
        <w:t>Datum</w:t>
      </w:r>
      <w:r w:rsidR="003B5407" w:rsidRPr="00847C6B">
        <w:rPr>
          <w:bCs/>
          <w:noProof/>
          <w:lang w:val="sr-Latn-CS"/>
        </w:rPr>
        <w:t xml:space="preserve">: </w:t>
      </w:r>
      <w:r w:rsidR="003B5407" w:rsidRPr="00847C6B">
        <w:rPr>
          <w:bCs/>
          <w:noProof/>
          <w:lang w:val="sr-Latn-CS"/>
        </w:rPr>
        <w:tab/>
      </w:r>
      <w:r>
        <w:rPr>
          <w:bCs/>
          <w:noProof/>
          <w:lang w:val="sr-Latn-CS"/>
        </w:rPr>
        <w:t>NARODNE</w:t>
      </w:r>
      <w:r w:rsidR="003B5407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</w:p>
    <w:p w14:paraId="27C56D69" w14:textId="77777777" w:rsidR="003B5407" w:rsidRPr="00847C6B" w:rsidRDefault="003B5407" w:rsidP="00A80A70">
      <w:pPr>
        <w:spacing w:line="276" w:lineRule="auto"/>
        <w:rPr>
          <w:noProof/>
          <w:lang w:val="sr-Latn-CS"/>
        </w:rPr>
      </w:pPr>
    </w:p>
    <w:p w14:paraId="5C031D73" w14:textId="3B32271F" w:rsidR="003B5407" w:rsidRPr="00847C6B" w:rsidRDefault="003B5407" w:rsidP="00A80A70">
      <w:pPr>
        <w:tabs>
          <w:tab w:val="center" w:pos="7560"/>
        </w:tabs>
        <w:spacing w:line="276" w:lineRule="auto"/>
        <w:rPr>
          <w:b/>
          <w:noProof/>
          <w:lang w:val="sr-Latn-CS"/>
        </w:rPr>
      </w:pPr>
      <w:r w:rsidRPr="00847C6B">
        <w:rPr>
          <w:noProof/>
          <w:lang w:val="sr-Latn-CS"/>
        </w:rPr>
        <w:tab/>
      </w:r>
      <w:r w:rsidR="007C17E2" w:rsidRPr="00847C6B">
        <w:rPr>
          <w:noProof/>
          <w:lang w:val="sr-Latn-CS"/>
        </w:rPr>
        <w:t xml:space="preserve">    </w:t>
      </w:r>
      <w:r w:rsidR="00847C6B">
        <w:rPr>
          <w:noProof/>
          <w:lang w:val="sr-Latn-CS"/>
        </w:rPr>
        <w:t>Nenad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Stevandić</w:t>
      </w:r>
    </w:p>
    <w:p w14:paraId="7E8DA97A" w14:textId="77777777" w:rsidR="003B5407" w:rsidRPr="00847C6B" w:rsidRDefault="003B5407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noProof/>
          <w:lang w:val="sr-Latn-CS"/>
        </w:rPr>
      </w:pPr>
    </w:p>
    <w:p w14:paraId="1BABB252" w14:textId="77777777" w:rsidR="003B5407" w:rsidRPr="00847C6B" w:rsidRDefault="003B5407" w:rsidP="00A80A70">
      <w:pPr>
        <w:spacing w:line="276" w:lineRule="auto"/>
        <w:jc w:val="center"/>
        <w:rPr>
          <w:noProof/>
          <w:color w:val="000000" w:themeColor="text1"/>
          <w:lang w:val="sr-Latn-CS"/>
        </w:rPr>
      </w:pPr>
    </w:p>
    <w:p w14:paraId="24E4B727" w14:textId="77777777" w:rsidR="00401B60" w:rsidRPr="00847C6B" w:rsidRDefault="00401B60" w:rsidP="00A80A70">
      <w:pPr>
        <w:spacing w:line="276" w:lineRule="auto"/>
        <w:rPr>
          <w:noProof/>
          <w:lang w:val="sr-Latn-CS"/>
        </w:rPr>
      </w:pPr>
    </w:p>
    <w:p w14:paraId="755311F4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0EE4C617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79900AFD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26027350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470E9104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14DE0ED6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25EBED0E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66F1E63C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4E8A2718" w14:textId="77777777" w:rsidR="0022072D" w:rsidRDefault="0022072D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noProof/>
          <w:lang w:val="sr-Latn-CS"/>
        </w:rPr>
      </w:pPr>
    </w:p>
    <w:p w14:paraId="691A75D1" w14:textId="094C489B" w:rsidR="0090587A" w:rsidRPr="00847C6B" w:rsidRDefault="00847C6B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OBRAZLOŽENJE</w:t>
      </w:r>
    </w:p>
    <w:p w14:paraId="3726D3F4" w14:textId="666C9FC9" w:rsidR="0090587A" w:rsidRPr="00847C6B" w:rsidRDefault="00847C6B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NACRTA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DOPUNI</w:t>
      </w:r>
      <w:r w:rsidR="0090587A" w:rsidRPr="00847C6B">
        <w:rPr>
          <w:b/>
          <w:noProof/>
          <w:lang w:val="sr-Latn-CS"/>
        </w:rPr>
        <w:t xml:space="preserve"> </w:t>
      </w:r>
    </w:p>
    <w:p w14:paraId="679E093C" w14:textId="7BE08D7F" w:rsidR="0090587A" w:rsidRPr="00847C6B" w:rsidRDefault="00847C6B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KRIVIČNOG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ZAKONIKA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0587A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34D53B95" w14:textId="77777777" w:rsidR="0090587A" w:rsidRPr="00847C6B" w:rsidRDefault="0090587A" w:rsidP="00A80A70">
      <w:pPr>
        <w:tabs>
          <w:tab w:val="left" w:pos="360"/>
        </w:tabs>
        <w:spacing w:line="276" w:lineRule="auto"/>
        <w:rPr>
          <w:b/>
          <w:noProof/>
          <w:lang w:val="sr-Latn-CS"/>
        </w:rPr>
      </w:pPr>
    </w:p>
    <w:p w14:paraId="735B9579" w14:textId="77777777" w:rsidR="0090587A" w:rsidRPr="00847C6B" w:rsidRDefault="0090587A" w:rsidP="00A80A70">
      <w:pPr>
        <w:tabs>
          <w:tab w:val="left" w:pos="360"/>
        </w:tabs>
        <w:spacing w:line="276" w:lineRule="auto"/>
        <w:rPr>
          <w:b/>
          <w:noProof/>
          <w:lang w:val="sr-Latn-CS"/>
        </w:rPr>
      </w:pPr>
    </w:p>
    <w:p w14:paraId="1B8234B3" w14:textId="31C8A763" w:rsidR="0090587A" w:rsidRPr="00847C6B" w:rsidRDefault="00A10706" w:rsidP="00A80A70">
      <w:pPr>
        <w:tabs>
          <w:tab w:val="left" w:pos="360"/>
        </w:tabs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I </w:t>
      </w:r>
      <w:r w:rsidR="00847C6B">
        <w:rPr>
          <w:b/>
          <w:noProof/>
          <w:lang w:val="sr-Latn-CS"/>
        </w:rPr>
        <w:t>USTAVNI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OSNOV</w:t>
      </w:r>
    </w:p>
    <w:p w14:paraId="6D2C86AC" w14:textId="77777777" w:rsidR="0090587A" w:rsidRPr="00847C6B" w:rsidRDefault="0090587A" w:rsidP="00A80A70">
      <w:pPr>
        <w:tabs>
          <w:tab w:val="left" w:pos="360"/>
        </w:tabs>
        <w:spacing w:line="276" w:lineRule="auto"/>
        <w:rPr>
          <w:b/>
          <w:noProof/>
          <w:lang w:val="sr-Latn-CS"/>
        </w:rPr>
      </w:pPr>
    </w:p>
    <w:p w14:paraId="603777E8" w14:textId="61661E0C" w:rsidR="0090587A" w:rsidRPr="00847C6B" w:rsidRDefault="00847C6B" w:rsidP="00A80A70">
      <w:pPr>
        <w:tabs>
          <w:tab w:val="left" w:pos="360"/>
        </w:tabs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0587A" w:rsidRPr="00847C6B">
        <w:rPr>
          <w:noProof/>
          <w:lang w:val="sr-Latn-CS"/>
        </w:rPr>
        <w:t xml:space="preserve"> 10. </w:t>
      </w:r>
      <w:r>
        <w:rPr>
          <w:noProof/>
          <w:lang w:val="sr-Latn-CS"/>
        </w:rPr>
        <w:t>Ustava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ravnopravni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slobodama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pravima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dužnostima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jednaki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uživaju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pravnu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90587A" w:rsidRPr="00847C6B">
        <w:rPr>
          <w:noProof/>
          <w:lang w:val="sr-Latn-CS"/>
        </w:rPr>
        <w:t xml:space="preserve"> XXXII </w:t>
      </w:r>
      <w:r>
        <w:rPr>
          <w:noProof/>
          <w:lang w:val="sr-Latn-CS"/>
        </w:rPr>
        <w:t>t</w:t>
      </w:r>
      <w:r w:rsidR="0090587A" w:rsidRPr="00847C6B">
        <w:rPr>
          <w:noProof/>
          <w:lang w:val="sr-Latn-CS"/>
        </w:rPr>
        <w:t xml:space="preserve">. 5)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10) </w:t>
      </w:r>
      <w:r>
        <w:rPr>
          <w:noProof/>
          <w:lang w:val="sr-Latn-CS"/>
        </w:rPr>
        <w:t>na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0587A" w:rsidRPr="00847C6B">
        <w:rPr>
          <w:noProof/>
          <w:lang w:val="sr-Latn-CS"/>
        </w:rPr>
        <w:t xml:space="preserve"> 68. </w:t>
      </w:r>
      <w:r>
        <w:rPr>
          <w:noProof/>
          <w:lang w:val="sr-Latn-CS"/>
        </w:rPr>
        <w:t>Ustava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nadležnosti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0587A" w:rsidRPr="00847C6B">
        <w:rPr>
          <w:noProof/>
          <w:lang w:val="sr-Latn-CS"/>
        </w:rPr>
        <w:t xml:space="preserve"> 70. </w:t>
      </w:r>
      <w:r>
        <w:rPr>
          <w:noProof/>
          <w:lang w:val="sr-Latn-CS"/>
        </w:rPr>
        <w:t>stav</w:t>
      </w:r>
      <w:r w:rsidR="0090587A" w:rsidRPr="00847C6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90587A" w:rsidRPr="00847C6B">
        <w:rPr>
          <w:noProof/>
          <w:lang w:val="sr-Latn-CS"/>
        </w:rPr>
        <w:t xml:space="preserve"> 2. </w:t>
      </w:r>
      <w:r>
        <w:rPr>
          <w:noProof/>
          <w:lang w:val="sr-Latn-CS"/>
        </w:rPr>
        <w:t>Ustava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druge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="0090587A" w:rsidRPr="00847C6B">
        <w:rPr>
          <w:noProof/>
          <w:lang w:val="sr-Latn-CS"/>
        </w:rPr>
        <w:t>.</w:t>
      </w:r>
    </w:p>
    <w:p w14:paraId="4AFFF033" w14:textId="77777777" w:rsidR="0090587A" w:rsidRPr="00847C6B" w:rsidRDefault="0090587A" w:rsidP="00A80A70">
      <w:pPr>
        <w:tabs>
          <w:tab w:val="left" w:pos="360"/>
        </w:tabs>
        <w:spacing w:line="276" w:lineRule="auto"/>
        <w:ind w:firstLine="720"/>
        <w:rPr>
          <w:noProof/>
          <w:lang w:val="sr-Latn-CS"/>
        </w:rPr>
      </w:pPr>
    </w:p>
    <w:p w14:paraId="57AEA41A" w14:textId="2F171C1A" w:rsidR="0090587A" w:rsidRPr="00847C6B" w:rsidRDefault="00A10706" w:rsidP="00A80A70">
      <w:pPr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II </w:t>
      </w:r>
      <w:r w:rsidR="00847C6B">
        <w:rPr>
          <w:b/>
          <w:noProof/>
          <w:lang w:val="sr-Latn-CS"/>
        </w:rPr>
        <w:t>USKLAĐENOST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USTAVOM</w:t>
      </w:r>
      <w:r w:rsidR="0090587A" w:rsidRPr="00847C6B">
        <w:rPr>
          <w:b/>
          <w:noProof/>
          <w:lang w:val="sr-Latn-CS"/>
        </w:rPr>
        <w:t xml:space="preserve">, </w:t>
      </w:r>
      <w:r w:rsidR="00847C6B">
        <w:rPr>
          <w:b/>
          <w:noProof/>
          <w:lang w:val="sr-Latn-CS"/>
        </w:rPr>
        <w:t>PRAVNIM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SISTEMOM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I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PRAVILIMA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ZA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IZRADU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ZAKONA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I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DRUGIH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PROPISA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REPUBLIKE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SRPSKE</w:t>
      </w:r>
    </w:p>
    <w:p w14:paraId="61DA4F89" w14:textId="77777777" w:rsidR="0090587A" w:rsidRPr="00847C6B" w:rsidRDefault="0090587A" w:rsidP="00A80A70">
      <w:pPr>
        <w:spacing w:line="276" w:lineRule="auto"/>
        <w:rPr>
          <w:b/>
          <w:noProof/>
          <w:lang w:val="sr-Latn-CS"/>
        </w:rPr>
      </w:pPr>
    </w:p>
    <w:p w14:paraId="607327A8" w14:textId="77777777" w:rsidR="00FC7F49" w:rsidRPr="00847C6B" w:rsidRDefault="00FC7F49" w:rsidP="00A80A70">
      <w:pPr>
        <w:spacing w:line="276" w:lineRule="auto"/>
        <w:ind w:firstLine="567"/>
        <w:rPr>
          <w:noProof/>
          <w:lang w:val="sr-Latn-CS"/>
        </w:rPr>
      </w:pPr>
    </w:p>
    <w:p w14:paraId="3CC539E3" w14:textId="4DF0D0A4" w:rsidR="00FC7F49" w:rsidRPr="00847C6B" w:rsidRDefault="0090587A" w:rsidP="00A80A70">
      <w:pPr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III </w:t>
      </w:r>
      <w:r w:rsidR="00847C6B">
        <w:rPr>
          <w:b/>
          <w:noProof/>
          <w:lang w:val="sr-Latn-CS"/>
        </w:rPr>
        <w:t>MIŠLJENJE</w:t>
      </w:r>
      <w:r w:rsidR="00FC7F49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VLADE</w:t>
      </w:r>
      <w:r w:rsidR="00FC7F49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REPUBLIKE</w:t>
      </w:r>
      <w:r w:rsidR="00FC7F49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SRPSKE</w:t>
      </w:r>
    </w:p>
    <w:p w14:paraId="754A9BD8" w14:textId="77777777" w:rsidR="00FC7F49" w:rsidRPr="00847C6B" w:rsidRDefault="00FC7F49" w:rsidP="00A80A70">
      <w:pPr>
        <w:spacing w:line="276" w:lineRule="auto"/>
        <w:rPr>
          <w:noProof/>
          <w:lang w:val="sr-Latn-CS"/>
        </w:rPr>
      </w:pPr>
    </w:p>
    <w:p w14:paraId="04AFF2A8" w14:textId="77777777" w:rsidR="00FC7F49" w:rsidRPr="00847C6B" w:rsidRDefault="00FC7F49" w:rsidP="00A80A70">
      <w:pPr>
        <w:spacing w:line="276" w:lineRule="auto"/>
        <w:rPr>
          <w:b/>
          <w:noProof/>
          <w:lang w:val="sr-Latn-CS"/>
        </w:rPr>
      </w:pPr>
    </w:p>
    <w:p w14:paraId="6CFCC33D" w14:textId="01922D89" w:rsidR="0090587A" w:rsidRPr="00847C6B" w:rsidRDefault="00FC7F49" w:rsidP="00A80A70">
      <w:pPr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IV </w:t>
      </w:r>
      <w:r w:rsidR="00847C6B">
        <w:rPr>
          <w:b/>
          <w:noProof/>
          <w:lang w:val="sr-Latn-CS"/>
        </w:rPr>
        <w:t>USKLAĐENOST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PRAVNIM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PORETKOM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EVROPSKE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UNIJE</w:t>
      </w:r>
    </w:p>
    <w:p w14:paraId="37DADB72" w14:textId="77777777" w:rsidR="0090587A" w:rsidRPr="00847C6B" w:rsidRDefault="0090587A" w:rsidP="00A80A70">
      <w:pPr>
        <w:spacing w:line="276" w:lineRule="auto"/>
        <w:rPr>
          <w:b/>
          <w:noProof/>
          <w:lang w:val="sr-Latn-CS"/>
        </w:rPr>
      </w:pPr>
    </w:p>
    <w:p w14:paraId="6221679F" w14:textId="510663E3" w:rsidR="005A1523" w:rsidRPr="00847C6B" w:rsidRDefault="00847C6B" w:rsidP="005A1523">
      <w:pPr>
        <w:spacing w:line="276" w:lineRule="auto"/>
        <w:ind w:firstLine="708"/>
        <w:rPr>
          <w:noProof/>
          <w:lang w:val="sr-Latn-CS"/>
        </w:rPr>
      </w:pPr>
      <w:r>
        <w:rPr>
          <w:noProof/>
          <w:lang w:val="sr-Latn-CS"/>
        </w:rPr>
        <w:t>Iako</w:t>
      </w:r>
      <w:r w:rsidR="00042EE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042EE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042EE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direktan</w:t>
      </w:r>
      <w:r w:rsidR="00042EE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="00042EE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42EEE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predlagači</w:t>
      </w:r>
      <w:r w:rsidR="00AE6FE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uzeli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Povelju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060F92" w:rsidRPr="00847C6B">
        <w:rPr>
          <w:noProof/>
          <w:lang w:val="sr-Latn-CS"/>
        </w:rPr>
        <w:t xml:space="preserve"> </w:t>
      </w:r>
      <w:r w:rsidR="00060F92" w:rsidRPr="00847C6B">
        <w:rPr>
          <w:i/>
          <w:noProof/>
          <w:lang w:val="sr-Latn-CS"/>
        </w:rPr>
        <w:t>(Charter of Fundamental Rights of the European Union)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0587A" w:rsidRPr="00847C6B">
        <w:rPr>
          <w:noProof/>
          <w:lang w:val="sr-Latn-CS"/>
        </w:rPr>
        <w:t xml:space="preserve"> </w:t>
      </w:r>
      <w:r w:rsidR="00060F92" w:rsidRPr="00847C6B">
        <w:rPr>
          <w:noProof/>
          <w:lang w:val="sr-Latn-CS"/>
        </w:rPr>
        <w:t>2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060F92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Konvenciju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AC09E6" w:rsidRPr="00847C6B">
        <w:rPr>
          <w:noProof/>
          <w:lang w:val="sr-Latn-CS"/>
        </w:rPr>
        <w:t xml:space="preserve"> </w:t>
      </w:r>
      <w:r w:rsidR="00AC09E6" w:rsidRPr="00847C6B">
        <w:rPr>
          <w:i/>
          <w:noProof/>
          <w:lang w:val="sr-Latn-CS"/>
        </w:rPr>
        <w:t>(Convention for the Protection of Human Rights and Fundamental Freedoms)</w:t>
      </w:r>
      <w:r w:rsidR="005A152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060F92" w:rsidRPr="00847C6B">
        <w:rPr>
          <w:noProof/>
          <w:lang w:val="sr-Latn-CS"/>
        </w:rPr>
        <w:t xml:space="preserve"> 2, </w:t>
      </w:r>
      <w:r>
        <w:rPr>
          <w:noProof/>
          <w:lang w:val="sr-Latn-CS"/>
        </w:rPr>
        <w:t>koji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60F92" w:rsidRPr="00847C6B">
        <w:rPr>
          <w:noProof/>
          <w:lang w:val="sr-Latn-CS"/>
        </w:rPr>
        <w:t>;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pakt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građanskim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političkim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5A1523" w:rsidRPr="00847C6B">
        <w:rPr>
          <w:noProof/>
          <w:lang w:val="sr-Latn-CS"/>
        </w:rPr>
        <w:t xml:space="preserve"> </w:t>
      </w:r>
      <w:r w:rsidR="005A1523" w:rsidRPr="00847C6B">
        <w:rPr>
          <w:i/>
          <w:noProof/>
          <w:lang w:val="sr-Latn-CS"/>
        </w:rPr>
        <w:t xml:space="preserve">(International Covenant on Civil and Political Rights), </w:t>
      </w:r>
      <w:r>
        <w:rPr>
          <w:noProof/>
          <w:lang w:val="sr-Latn-CS"/>
        </w:rPr>
        <w:t>naročito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A1523" w:rsidRPr="00847C6B">
        <w:rPr>
          <w:noProof/>
          <w:lang w:val="sr-Latn-CS"/>
        </w:rPr>
        <w:t xml:space="preserve"> 6. </w:t>
      </w:r>
      <w:r>
        <w:rPr>
          <w:noProof/>
          <w:lang w:val="sr-Latn-CS"/>
        </w:rPr>
        <w:t>u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neodvojivo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čovjekove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</w:t>
      </w:r>
      <w:r w:rsidR="005A1523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Univerzalnu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ljudskim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AC09E6" w:rsidRPr="00847C6B">
        <w:rPr>
          <w:noProof/>
          <w:lang w:val="sr-Latn-CS"/>
        </w:rPr>
        <w:t xml:space="preserve"> </w:t>
      </w:r>
      <w:r w:rsidR="00AC09E6" w:rsidRPr="00847C6B">
        <w:rPr>
          <w:i/>
          <w:noProof/>
          <w:lang w:val="sr-Latn-CS"/>
        </w:rPr>
        <w:t>(Universal Declaration of Human Rights)</w:t>
      </w:r>
      <w:r w:rsidR="005A152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5A1523" w:rsidRPr="00847C6B">
        <w:rPr>
          <w:noProof/>
          <w:lang w:val="sr-Latn-CS"/>
        </w:rPr>
        <w:t xml:space="preserve"> 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060F92" w:rsidRPr="00847C6B">
        <w:rPr>
          <w:noProof/>
          <w:lang w:val="sr-Latn-CS"/>
        </w:rPr>
        <w:t xml:space="preserve"> 3</w:t>
      </w:r>
      <w:r w:rsidR="00AC09E6" w:rsidRPr="00847C6B">
        <w:rPr>
          <w:noProof/>
          <w:lang w:val="sr-Latn-CS"/>
        </w:rPr>
        <w:t>.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deklariše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060F9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5A1523" w:rsidRPr="00847C6B">
        <w:rPr>
          <w:noProof/>
          <w:lang w:val="sr-Latn-CS"/>
        </w:rPr>
        <w:t>.</w:t>
      </w:r>
      <w:r w:rsidR="00AB3DD2" w:rsidRPr="00847C6B">
        <w:rPr>
          <w:noProof/>
          <w:lang w:val="sr-Latn-CS"/>
        </w:rPr>
        <w:t xml:space="preserve"> </w:t>
      </w:r>
    </w:p>
    <w:p w14:paraId="36913C58" w14:textId="77777777" w:rsidR="005A1523" w:rsidRPr="00847C6B" w:rsidRDefault="005A1523" w:rsidP="00A80A70">
      <w:pPr>
        <w:spacing w:line="276" w:lineRule="auto"/>
        <w:ind w:firstLine="708"/>
        <w:rPr>
          <w:noProof/>
          <w:lang w:val="sr-Latn-CS"/>
        </w:rPr>
      </w:pPr>
    </w:p>
    <w:p w14:paraId="7CC4BFED" w14:textId="2B5E73DB" w:rsidR="0090587A" w:rsidRPr="00847C6B" w:rsidRDefault="00847C6B" w:rsidP="00A80A70">
      <w:pPr>
        <w:spacing w:line="276" w:lineRule="auto"/>
        <w:ind w:firstLine="708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A152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intrumentima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implicira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60F9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pojedincu</w:t>
      </w:r>
      <w:r w:rsidR="00060F9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istraga</w:t>
      </w:r>
      <w:r w:rsidR="00060F9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kazniti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onaj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oduzeo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060F92" w:rsidRPr="00847C6B">
        <w:rPr>
          <w:noProof/>
          <w:lang w:val="sr-Latn-CS"/>
        </w:rPr>
        <w:t>.</w:t>
      </w:r>
    </w:p>
    <w:p w14:paraId="2303DDA3" w14:textId="77777777" w:rsidR="008B4604" w:rsidRPr="00847C6B" w:rsidRDefault="008B4604" w:rsidP="00A80A70">
      <w:pPr>
        <w:spacing w:line="276" w:lineRule="auto"/>
        <w:ind w:firstLine="708"/>
        <w:rPr>
          <w:noProof/>
          <w:lang w:val="sr-Latn-CS"/>
        </w:rPr>
      </w:pPr>
    </w:p>
    <w:p w14:paraId="665A777A" w14:textId="7440DD9B" w:rsidR="0090587A" w:rsidRPr="00847C6B" w:rsidRDefault="00847C6B" w:rsidP="00A80A70">
      <w:pPr>
        <w:spacing w:line="276" w:lineRule="auto"/>
        <w:ind w:firstLine="708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90587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značajan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izvor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zasnovanog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AC09E6" w:rsidRPr="00847C6B">
        <w:rPr>
          <w:noProof/>
          <w:lang w:val="sr-Latn-CS"/>
        </w:rPr>
        <w:t xml:space="preserve"> [</w:t>
      </w:r>
      <w:r>
        <w:rPr>
          <w:noProof/>
          <w:lang w:val="sr-Latn-CS"/>
        </w:rPr>
        <w:t>Istanbulska</w:t>
      </w:r>
      <w:r w:rsidR="00AC09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AC09E6" w:rsidRPr="00847C6B">
        <w:rPr>
          <w:noProof/>
          <w:lang w:val="sr-Latn-CS"/>
        </w:rPr>
        <w:t>]</w:t>
      </w:r>
      <w:r w:rsidR="0090587A" w:rsidRPr="00847C6B">
        <w:rPr>
          <w:noProof/>
          <w:lang w:val="sr-Latn-CS"/>
        </w:rPr>
        <w:t xml:space="preserve"> </w:t>
      </w:r>
      <w:r w:rsidR="00AC09E6" w:rsidRPr="00847C6B">
        <w:rPr>
          <w:i/>
          <w:noProof/>
          <w:lang w:val="sr-Latn-CS"/>
        </w:rPr>
        <w:t>(Council of Europe Convention on Preventing and Combating Violence Against Women and Domestic Violence)</w:t>
      </w:r>
      <w:r w:rsidR="00AC09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ženama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kriminalizuje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adekvatno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="00060F9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ženskom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ujedno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posljednji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najstrašniji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060F9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060F92" w:rsidRPr="00847C6B">
        <w:rPr>
          <w:noProof/>
          <w:lang w:val="sr-Latn-CS"/>
        </w:rPr>
        <w:t xml:space="preserve">. </w:t>
      </w:r>
    </w:p>
    <w:p w14:paraId="37A6652D" w14:textId="77777777" w:rsidR="0090587A" w:rsidRPr="00847C6B" w:rsidRDefault="0090587A" w:rsidP="00A80A70">
      <w:pPr>
        <w:spacing w:line="276" w:lineRule="auto"/>
        <w:rPr>
          <w:b/>
          <w:noProof/>
          <w:lang w:val="sr-Latn-CS"/>
        </w:rPr>
      </w:pPr>
    </w:p>
    <w:p w14:paraId="058451BB" w14:textId="14D4DCBB" w:rsidR="0090587A" w:rsidRPr="00847C6B" w:rsidRDefault="00A10706" w:rsidP="00A80A70">
      <w:pPr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V </w:t>
      </w:r>
      <w:r w:rsidR="00847C6B">
        <w:rPr>
          <w:b/>
          <w:noProof/>
          <w:lang w:val="sr-Latn-CS"/>
        </w:rPr>
        <w:t>RAZLOZI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ZA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DONOŠENJE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ZAKONA</w:t>
      </w:r>
    </w:p>
    <w:p w14:paraId="4040395E" w14:textId="77777777" w:rsidR="008B4604" w:rsidRPr="00847C6B" w:rsidRDefault="008B4604" w:rsidP="00A80A70">
      <w:pPr>
        <w:spacing w:line="276" w:lineRule="auto"/>
        <w:ind w:firstLine="567"/>
        <w:rPr>
          <w:b/>
          <w:noProof/>
          <w:lang w:val="sr-Latn-CS"/>
        </w:rPr>
      </w:pPr>
    </w:p>
    <w:p w14:paraId="7AE59B18" w14:textId="48D59212" w:rsidR="00BB54B0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Mnoge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B54B0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duže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zagovaraju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7313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37313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313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BB54B0" w:rsidRPr="00847C6B">
        <w:rPr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S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ciljem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sprečavanja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suzbijanja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ove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pojave</w:t>
      </w:r>
      <w:r w:rsidR="00207EE4" w:rsidRPr="00847C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imajući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vidu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svrhu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krivičnopravnog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zakonodavstva</w:t>
      </w:r>
      <w:r w:rsidR="00207EE4" w:rsidRPr="00847C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sasvim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opravdano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duže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vrijeme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postavlja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pitanje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potrebno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definisati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femicid</w:t>
      </w:r>
      <w:r w:rsidR="00207EE4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="00EA1B0B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EA1B0B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krivično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djelo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inkriminisati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poseban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oblik</w:t>
      </w:r>
      <w:r w:rsidR="005A1523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teškog</w:t>
      </w:r>
      <w:r w:rsidR="00EA1B0B" w:rsidRPr="00847C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ubistva</w:t>
      </w:r>
      <w:r w:rsidR="00EA1B0B" w:rsidRPr="00847C6B">
        <w:rPr>
          <w:rFonts w:eastAsia="Calibri"/>
          <w:noProof/>
          <w:lang w:val="sr-Latn-CS"/>
        </w:rPr>
        <w:t xml:space="preserve">. </w:t>
      </w:r>
    </w:p>
    <w:p w14:paraId="557BE0A7" w14:textId="77777777" w:rsidR="00515B76" w:rsidRPr="00847C6B" w:rsidRDefault="00515B76" w:rsidP="00AE6FEA">
      <w:pPr>
        <w:spacing w:line="276" w:lineRule="auto"/>
        <w:ind w:firstLine="708"/>
        <w:rPr>
          <w:noProof/>
          <w:lang w:val="sr-Latn-CS"/>
        </w:rPr>
      </w:pPr>
    </w:p>
    <w:p w14:paraId="0C66471B" w14:textId="0F4D929E" w:rsidR="00515B76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Postoje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teoretskih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definicija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1521C1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lišavanja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521C1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521C1" w:rsidRPr="00847C6B">
        <w:rPr>
          <w:noProof/>
          <w:lang w:val="sr-Latn-CS"/>
        </w:rPr>
        <w:t xml:space="preserve"> „</w:t>
      </w:r>
      <w:r>
        <w:rPr>
          <w:noProof/>
          <w:lang w:val="sr-Latn-CS"/>
        </w:rPr>
        <w:t>bez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definiciju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prihvatimo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adekvatnu</w:t>
      </w:r>
      <w:r w:rsidR="00515B76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bitno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naglasti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motivisano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činjenicom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otvorenom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skrivenom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željom</w:t>
      </w:r>
      <w:r w:rsidR="00515B76" w:rsidRPr="00847C6B">
        <w:rPr>
          <w:noProof/>
          <w:lang w:val="sr-Latn-CS"/>
        </w:rPr>
        <w:t xml:space="preserve"> (</w:t>
      </w:r>
      <w:r>
        <w:rPr>
          <w:noProof/>
          <w:lang w:val="sr-Latn-CS"/>
        </w:rPr>
        <w:t>potrebom</w:t>
      </w:r>
      <w:r w:rsidR="00515B76" w:rsidRPr="00847C6B">
        <w:rPr>
          <w:noProof/>
          <w:lang w:val="sr-Latn-CS"/>
        </w:rPr>
        <w:t xml:space="preserve">) </w:t>
      </w:r>
      <w:r>
        <w:rPr>
          <w:noProof/>
          <w:lang w:val="sr-Latn-CS"/>
        </w:rPr>
        <w:t>muškarca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dominacijom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15B7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ženom</w:t>
      </w:r>
      <w:r w:rsidR="005D1C1A" w:rsidRPr="00847C6B">
        <w:rPr>
          <w:noProof/>
          <w:lang w:val="sr-Latn-CS"/>
        </w:rPr>
        <w:t>”</w:t>
      </w:r>
      <w:r w:rsidR="001521C1" w:rsidRPr="00847C6B">
        <w:rPr>
          <w:noProof/>
          <w:lang w:val="sr-Latn-CS"/>
        </w:rPr>
        <w:t xml:space="preserve"> (</w:t>
      </w:r>
      <w:r>
        <w:rPr>
          <w:noProof/>
          <w:lang w:val="sr-Latn-CS"/>
        </w:rPr>
        <w:t>vid</w:t>
      </w:r>
      <w:r w:rsidR="001521C1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Maja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Marjanović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Mirjana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Lukač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Tijana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Arambašić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Živanović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Tanja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Slijepac</w:t>
      </w:r>
      <w:r w:rsidR="001521C1" w:rsidRPr="00847C6B">
        <w:rPr>
          <w:noProof/>
          <w:lang w:val="sr-Latn-CS"/>
        </w:rPr>
        <w:t xml:space="preserve">, </w:t>
      </w:r>
      <w:r>
        <w:rPr>
          <w:i/>
          <w:noProof/>
          <w:lang w:val="sr-Latn-CS"/>
        </w:rPr>
        <w:t>Analiza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postupanja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institucija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slučajevima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femicida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Republici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Srpskoj</w:t>
      </w:r>
      <w:r w:rsidR="001521C1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Gender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0401BA" w:rsidRPr="00847C6B">
        <w:rPr>
          <w:noProof/>
          <w:lang w:val="sr-Latn-CS"/>
        </w:rPr>
        <w:t xml:space="preserve"> - </w:t>
      </w:r>
      <w:r>
        <w:rPr>
          <w:noProof/>
          <w:lang w:val="sr-Latn-CS"/>
        </w:rPr>
        <w:t>Centar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jednakost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ravnopravnost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polova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1521C1" w:rsidRPr="00847C6B">
        <w:rPr>
          <w:noProof/>
          <w:lang w:val="sr-Latn-CS"/>
        </w:rPr>
        <w:t xml:space="preserve">: 2021, </w:t>
      </w:r>
      <w:r>
        <w:rPr>
          <w:noProof/>
          <w:lang w:val="sr-Latn-CS"/>
        </w:rPr>
        <w:t>str</w:t>
      </w:r>
      <w:r w:rsidR="001521C1" w:rsidRPr="00847C6B">
        <w:rPr>
          <w:noProof/>
          <w:lang w:val="sr-Latn-CS"/>
        </w:rPr>
        <w:t xml:space="preserve">. 11 </w:t>
      </w:r>
      <w:r>
        <w:rPr>
          <w:noProof/>
          <w:lang w:val="sr-Latn-CS"/>
        </w:rPr>
        <w:t>i</w:t>
      </w:r>
      <w:r w:rsidR="001521C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1521C1" w:rsidRPr="00847C6B">
        <w:rPr>
          <w:noProof/>
          <w:lang w:val="sr-Latn-CS"/>
        </w:rPr>
        <w:t>)</w:t>
      </w:r>
      <w:r w:rsidR="00515B76" w:rsidRPr="00847C6B">
        <w:rPr>
          <w:noProof/>
          <w:lang w:val="sr-Latn-CS"/>
        </w:rPr>
        <w:t>.</w:t>
      </w:r>
    </w:p>
    <w:p w14:paraId="4AC28184" w14:textId="77777777" w:rsidR="000401BA" w:rsidRPr="00847C6B" w:rsidRDefault="000401BA" w:rsidP="00AE6FEA">
      <w:pPr>
        <w:spacing w:line="276" w:lineRule="auto"/>
        <w:ind w:firstLine="708"/>
        <w:rPr>
          <w:noProof/>
          <w:lang w:val="sr-Latn-CS"/>
        </w:rPr>
      </w:pPr>
    </w:p>
    <w:p w14:paraId="22EF9353" w14:textId="51B2EA1B" w:rsidR="000401BA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0401BA" w:rsidRPr="00847C6B">
        <w:rPr>
          <w:noProof/>
          <w:lang w:val="sr-Latn-CS"/>
        </w:rPr>
        <w:t>, „</w:t>
      </w:r>
      <w:r>
        <w:rPr>
          <w:noProof/>
          <w:lang w:val="sr-Latn-CS"/>
        </w:rPr>
        <w:t>potvrđeno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specifičnog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0401BA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Istraživanja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ukazala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rasprostranjenost</w:t>
      </w:r>
      <w:r w:rsidR="000401BA" w:rsidRPr="00847C6B">
        <w:rPr>
          <w:noProof/>
          <w:lang w:val="sr-Latn-CS"/>
        </w:rPr>
        <w:t xml:space="preserve">  </w:t>
      </w:r>
      <w:r>
        <w:rPr>
          <w:noProof/>
          <w:lang w:val="sr-Latn-CS"/>
        </w:rPr>
        <w:t>femicida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posljedice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faktore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0401BA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Rodna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određenost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ukazuje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žrtve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etiološka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ženske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žrtve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fenomenologija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zasnovanog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A2607F" w:rsidRPr="00847C6B">
        <w:rPr>
          <w:noProof/>
          <w:lang w:val="sr-Latn-CS"/>
        </w:rPr>
        <w:t xml:space="preserve">: </w:t>
      </w:r>
      <w:r>
        <w:rPr>
          <w:noProof/>
          <w:lang w:val="sr-Latn-CS"/>
        </w:rPr>
        <w:t>od</w:t>
      </w:r>
      <w:r w:rsidR="00A2607F" w:rsidRPr="00847C6B">
        <w:rPr>
          <w:noProof/>
          <w:lang w:val="sr-Latn-CS"/>
        </w:rPr>
        <w:t xml:space="preserve"> ’</w:t>
      </w:r>
      <w:r>
        <w:rPr>
          <w:noProof/>
          <w:lang w:val="sr-Latn-CS"/>
        </w:rPr>
        <w:t>običnog</w:t>
      </w:r>
      <w:r w:rsidR="00A2607F" w:rsidRPr="00847C6B">
        <w:rPr>
          <w:noProof/>
          <w:lang w:val="sr-Latn-CS"/>
        </w:rPr>
        <w:t>’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umišljajnog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silovanja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ubistvom</w:t>
      </w:r>
      <w:r w:rsidR="00A2607F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A2607F" w:rsidRPr="00847C6B">
        <w:rPr>
          <w:noProof/>
          <w:lang w:val="sr-Latn-CS"/>
        </w:rPr>
        <w:t xml:space="preserve"> ’</w:t>
      </w:r>
      <w:r>
        <w:rPr>
          <w:noProof/>
          <w:lang w:val="sr-Latn-CS"/>
        </w:rPr>
        <w:t>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časti</w:t>
      </w:r>
      <w:r w:rsidR="00A2607F" w:rsidRPr="00847C6B">
        <w:rPr>
          <w:noProof/>
          <w:lang w:val="sr-Latn-CS"/>
        </w:rPr>
        <w:t xml:space="preserve">’ </w:t>
      </w:r>
      <w:r>
        <w:rPr>
          <w:noProof/>
          <w:lang w:val="sr-Latn-CS"/>
        </w:rPr>
        <w:t>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0401BA" w:rsidRPr="00847C6B">
        <w:rPr>
          <w:noProof/>
          <w:lang w:val="sr-Latn-CS"/>
        </w:rPr>
        <w:t>.</w:t>
      </w:r>
      <w:r w:rsidR="005D1C1A" w:rsidRPr="00847C6B">
        <w:rPr>
          <w:noProof/>
          <w:lang w:val="sr-Latn-CS"/>
        </w:rPr>
        <w:t>”</w:t>
      </w:r>
      <w:r w:rsidR="000401BA" w:rsidRPr="00847C6B">
        <w:rPr>
          <w:noProof/>
          <w:lang w:val="sr-Latn-CS"/>
        </w:rPr>
        <w:t xml:space="preserve"> (</w:t>
      </w:r>
      <w:r>
        <w:rPr>
          <w:noProof/>
          <w:lang w:val="sr-Latn-CS"/>
        </w:rPr>
        <w:t>vid</w:t>
      </w:r>
      <w:r w:rsidR="000401BA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Olga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Lola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Ninković</w:t>
      </w:r>
      <w:r w:rsidR="00FB4D44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Ivanka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Radmila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Žigić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Željka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Mileusnić</w:t>
      </w:r>
      <w:r w:rsidR="000401BA" w:rsidRPr="00847C6B">
        <w:rPr>
          <w:noProof/>
          <w:lang w:val="sr-Latn-CS"/>
        </w:rPr>
        <w:t xml:space="preserve">, </w:t>
      </w:r>
      <w:r>
        <w:rPr>
          <w:i/>
          <w:noProof/>
          <w:lang w:val="sr-Latn-CS"/>
        </w:rPr>
        <w:t>Femicid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Republici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Srpskoj</w:t>
      </w:r>
      <w:r w:rsidR="000401BA" w:rsidRPr="00847C6B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rasprostranjenost</w:t>
      </w:r>
      <w:r w:rsidR="000401BA" w:rsidRPr="00847C6B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razumijevanje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sudska</w:t>
      </w:r>
      <w:r w:rsidR="000401BA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praksa</w:t>
      </w:r>
      <w:r w:rsidR="000401BA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Fondacija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Ženski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0401BA" w:rsidRPr="00847C6B">
        <w:rPr>
          <w:noProof/>
          <w:lang w:val="sr-Latn-CS"/>
        </w:rPr>
        <w:t xml:space="preserve">: 2021, </w:t>
      </w:r>
      <w:r>
        <w:rPr>
          <w:noProof/>
          <w:lang w:val="sr-Latn-CS"/>
        </w:rPr>
        <w:t>str</w:t>
      </w:r>
      <w:r w:rsidR="000401BA" w:rsidRPr="00847C6B">
        <w:rPr>
          <w:noProof/>
          <w:lang w:val="sr-Latn-CS"/>
        </w:rPr>
        <w:t xml:space="preserve">. 13 </w:t>
      </w:r>
      <w:r>
        <w:rPr>
          <w:noProof/>
          <w:lang w:val="sr-Latn-CS"/>
        </w:rPr>
        <w:t>i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0401BA" w:rsidRPr="00847C6B">
        <w:rPr>
          <w:noProof/>
          <w:lang w:val="sr-Latn-CS"/>
        </w:rPr>
        <w:t>).</w:t>
      </w:r>
    </w:p>
    <w:p w14:paraId="5BF39FFB" w14:textId="77777777" w:rsidR="001521C1" w:rsidRPr="00847C6B" w:rsidRDefault="001521C1" w:rsidP="00AE6FEA">
      <w:pPr>
        <w:spacing w:line="276" w:lineRule="auto"/>
        <w:ind w:firstLine="708"/>
        <w:rPr>
          <w:noProof/>
          <w:lang w:val="sr-Latn-CS"/>
        </w:rPr>
      </w:pPr>
    </w:p>
    <w:p w14:paraId="2C4D4F4E" w14:textId="59149547" w:rsidR="00BB54B0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="00173D96" w:rsidRPr="00847C6B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Ubistva</w:t>
      </w:r>
      <w:r w:rsidR="00173D96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žena</w:t>
      </w:r>
      <w:r w:rsidR="00B374D6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B374D6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regiji</w:t>
      </w:r>
      <w:r w:rsidR="00B374D6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Zapadnog</w:t>
      </w:r>
      <w:r w:rsidR="00B374D6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Balkana</w:t>
      </w:r>
      <w:r w:rsidR="00B374D6" w:rsidRPr="00847C6B">
        <w:rPr>
          <w:i/>
          <w:noProof/>
          <w:lang w:val="sr-Latn-CS"/>
        </w:rPr>
        <w:t xml:space="preserve"> </w:t>
      </w:r>
      <w:r w:rsidR="00173D96" w:rsidRPr="00847C6B">
        <w:rPr>
          <w:i/>
          <w:noProof/>
          <w:lang w:val="sr-Latn-CS"/>
        </w:rPr>
        <w:t>2021</w:t>
      </w:r>
      <w:r w:rsidR="00173D96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173D96" w:rsidRPr="00847C6B">
        <w:rPr>
          <w:noProof/>
          <w:lang w:val="sr-Latn-CS"/>
        </w:rPr>
        <w:t xml:space="preserve"> 2020. </w:t>
      </w:r>
      <w:r>
        <w:rPr>
          <w:noProof/>
          <w:lang w:val="sr-Latn-CS"/>
        </w:rPr>
        <w:t>i</w:t>
      </w:r>
      <w:r w:rsidR="00173D96" w:rsidRPr="00847C6B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medijskim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izvještajima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desilo</w:t>
      </w:r>
      <w:r w:rsidR="00173D96" w:rsidRPr="00847C6B">
        <w:rPr>
          <w:noProof/>
          <w:lang w:val="sr-Latn-CS"/>
        </w:rPr>
        <w:t xml:space="preserve"> 16 </w:t>
      </w:r>
      <w:r>
        <w:rPr>
          <w:noProof/>
          <w:lang w:val="sr-Latn-CS"/>
        </w:rPr>
        <w:t>slučajeva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partnerskom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="00173D96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173D96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postoji</w:t>
      </w:r>
      <w:r w:rsidR="00173D96" w:rsidRPr="00847C6B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vjerovatnoća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ubistava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medijskim</w:t>
      </w:r>
      <w:r w:rsidR="00173D9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izvještavanjem</w:t>
      </w:r>
      <w:r w:rsidR="005D1C1A" w:rsidRPr="00847C6B">
        <w:rPr>
          <w:noProof/>
          <w:lang w:val="sr-Latn-CS"/>
        </w:rPr>
        <w:t>”</w:t>
      </w:r>
      <w:r w:rsidR="00173D96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Nije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koliko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umrlo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ponovljenog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zvaničnim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statistikama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uzrokom</w:t>
      </w:r>
      <w:r w:rsidR="006B7505" w:rsidRPr="00847C6B">
        <w:rPr>
          <w:noProof/>
          <w:lang w:val="sr-Latn-CS"/>
        </w:rPr>
        <w:t>.</w:t>
      </w:r>
      <w:r w:rsidR="00B374D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provedbe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Istanbulskoj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A2607F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navodi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Visoki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tužilački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evidentirati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žrtve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počinoca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6B7505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Ovi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pokazali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6B7505" w:rsidRPr="00847C6B">
        <w:rPr>
          <w:noProof/>
          <w:lang w:val="sr-Latn-CS"/>
        </w:rPr>
        <w:t xml:space="preserve"> 2021. </w:t>
      </w:r>
      <w:r>
        <w:rPr>
          <w:noProof/>
          <w:lang w:val="sr-Latn-CS"/>
        </w:rPr>
        <w:t>i</w:t>
      </w:r>
      <w:r w:rsidR="006B7505" w:rsidRPr="00847C6B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6B750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ubijeno</w:t>
      </w:r>
      <w:r w:rsidR="006B7505" w:rsidRPr="00847C6B">
        <w:rPr>
          <w:noProof/>
          <w:lang w:val="sr-Latn-CS"/>
        </w:rPr>
        <w:t xml:space="preserve"> 19 </w:t>
      </w:r>
      <w:r>
        <w:rPr>
          <w:noProof/>
          <w:lang w:val="sr-Latn-CS"/>
        </w:rPr>
        <w:t>žena</w:t>
      </w:r>
      <w:r w:rsidR="006B7505" w:rsidRPr="00847C6B">
        <w:rPr>
          <w:noProof/>
          <w:lang w:val="sr-Latn-CS"/>
        </w:rPr>
        <w:t xml:space="preserve">. </w:t>
      </w:r>
    </w:p>
    <w:p w14:paraId="2CE82520" w14:textId="77777777" w:rsidR="00B374D6" w:rsidRPr="00847C6B" w:rsidRDefault="00B374D6" w:rsidP="00AE6FEA">
      <w:pPr>
        <w:spacing w:line="276" w:lineRule="auto"/>
        <w:ind w:firstLine="708"/>
        <w:rPr>
          <w:noProof/>
          <w:lang w:val="sr-Latn-CS"/>
        </w:rPr>
      </w:pPr>
    </w:p>
    <w:p w14:paraId="60E50288" w14:textId="65A68407" w:rsidR="00173D96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Ubistva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dešavaju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cijeloj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svirepo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desilo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401B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Gradačcu</w:t>
      </w:r>
      <w:r w:rsidR="000401BA" w:rsidRPr="00847C6B">
        <w:rPr>
          <w:noProof/>
          <w:lang w:val="sr-Latn-CS"/>
        </w:rPr>
        <w:t>,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a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ukazalo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dobru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73D8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D73D80" w:rsidRPr="00847C6B">
        <w:rPr>
          <w:noProof/>
          <w:lang w:val="sr-Latn-CS"/>
        </w:rPr>
        <w:t xml:space="preserve">. </w:t>
      </w:r>
    </w:p>
    <w:p w14:paraId="4C9F074D" w14:textId="77777777" w:rsidR="00173D96" w:rsidRPr="00847C6B" w:rsidRDefault="00173D96" w:rsidP="00AE6FEA">
      <w:pPr>
        <w:spacing w:line="276" w:lineRule="auto"/>
        <w:ind w:firstLine="708"/>
        <w:rPr>
          <w:noProof/>
          <w:lang w:val="sr-Latn-CS"/>
        </w:rPr>
      </w:pPr>
    </w:p>
    <w:p w14:paraId="0BE80465" w14:textId="43D2A1E0" w:rsidR="00BB54B0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decidno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="005A1523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A2607F" w:rsidRPr="00847C6B">
        <w:rPr>
          <w:noProof/>
          <w:lang w:val="sr-Latn-CS"/>
        </w:rPr>
        <w:t>,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inkriminacije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neutralne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ipak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njihovoj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</w:t>
      </w:r>
      <w:r w:rsidR="00BB54B0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npr</w:t>
      </w:r>
      <w:r w:rsidR="00BB54B0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odredba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K</w:t>
      </w:r>
      <w:r>
        <w:rPr>
          <w:noProof/>
          <w:lang w:val="sr-Latn-CS"/>
        </w:rPr>
        <w:t>rivičnom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lišavanju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zlostavljao</w:t>
      </w:r>
      <w:r w:rsidR="00BB54B0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odredba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vezana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mržnje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mržnje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rodnog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B54B0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odredba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teškog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učinilac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trudna</w:t>
      </w:r>
      <w:r w:rsidR="00BB54B0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odredba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vezana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kaznu</w:t>
      </w:r>
      <w:r w:rsidR="00BB54B0" w:rsidRPr="00847C6B">
        <w:rPr>
          <w:noProof/>
          <w:lang w:val="sr-Latn-CS"/>
        </w:rPr>
        <w:t xml:space="preserve">; </w:t>
      </w:r>
      <w:r>
        <w:rPr>
          <w:noProof/>
          <w:lang w:val="sr-Latn-CS"/>
        </w:rPr>
        <w:t>odredba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genitalnom</w:t>
      </w:r>
      <w:r w:rsidR="00BB54B0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sakaćenju</w:t>
      </w:r>
      <w:r w:rsidR="00BB54B0" w:rsidRPr="00847C6B">
        <w:rPr>
          <w:noProof/>
          <w:lang w:val="sr-Latn-CS"/>
        </w:rPr>
        <w:t>.</w:t>
      </w:r>
    </w:p>
    <w:p w14:paraId="5EFD4DFD" w14:textId="77777777" w:rsidR="006918E6" w:rsidRPr="00847C6B" w:rsidRDefault="006918E6" w:rsidP="00AE6FEA">
      <w:pPr>
        <w:spacing w:line="276" w:lineRule="auto"/>
        <w:ind w:firstLine="567"/>
        <w:rPr>
          <w:noProof/>
          <w:lang w:val="sr-Latn-CS"/>
        </w:rPr>
      </w:pPr>
    </w:p>
    <w:p w14:paraId="36A5BEB3" w14:textId="6C4EE001" w:rsidR="006918E6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Ipak</w:t>
      </w:r>
      <w:r w:rsidR="00A2607F" w:rsidRPr="00847C6B">
        <w:rPr>
          <w:noProof/>
          <w:lang w:val="sr-Latn-CS"/>
        </w:rPr>
        <w:t>,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problematiku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stoga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zakonodavstvu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918E6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918E6" w:rsidRPr="00847C6B">
        <w:rPr>
          <w:noProof/>
          <w:lang w:val="sr-Latn-CS"/>
        </w:rPr>
        <w:t xml:space="preserve">. </w:t>
      </w:r>
    </w:p>
    <w:p w14:paraId="0F91A010" w14:textId="77777777" w:rsidR="00384313" w:rsidRPr="00847C6B" w:rsidRDefault="00384313" w:rsidP="00AE6FEA">
      <w:pPr>
        <w:spacing w:line="276" w:lineRule="auto"/>
        <w:ind w:firstLine="567"/>
        <w:rPr>
          <w:noProof/>
          <w:lang w:val="sr-Latn-CS"/>
        </w:rPr>
      </w:pPr>
    </w:p>
    <w:p w14:paraId="60B640C8" w14:textId="1663B221" w:rsidR="00384313" w:rsidRPr="00847C6B" w:rsidRDefault="00847C6B" w:rsidP="00AE6FEA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Kako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navodi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313" w:rsidRPr="00847C6B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Analizi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prakse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sudova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procesuiranju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femicida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pokušaja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femicida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Bosni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384313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Hercegovini</w:t>
      </w:r>
      <w:r w:rsidR="00384313" w:rsidRPr="00847C6B">
        <w:rPr>
          <w:i/>
          <w:noProof/>
          <w:lang w:val="sr-Latn-CS"/>
        </w:rPr>
        <w:t xml:space="preserve"> 2017-2021</w:t>
      </w:r>
      <w:r w:rsidR="00384313" w:rsidRPr="00847C6B">
        <w:rPr>
          <w:noProof/>
          <w:lang w:val="sr-Latn-CS"/>
        </w:rPr>
        <w:t xml:space="preserve"> (</w:t>
      </w:r>
      <w:r>
        <w:rPr>
          <w:noProof/>
          <w:lang w:val="sr-Latn-CS"/>
        </w:rPr>
        <w:t>Slobodanka</w:t>
      </w:r>
      <w:r w:rsidR="00384313" w:rsidRPr="00847C6B">
        <w:rPr>
          <w:noProof/>
          <w:lang w:val="sr-Latn-CS"/>
        </w:rPr>
        <w:t xml:space="preserve"> K</w:t>
      </w:r>
      <w:r>
        <w:rPr>
          <w:noProof/>
          <w:lang w:val="sr-Latn-CS"/>
        </w:rPr>
        <w:t>onstantinović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Vilić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Nevena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Petrušić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Ljiljana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Filipović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Obren</w:t>
      </w:r>
      <w:r w:rsidR="003A47E8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Bužanin</w:t>
      </w:r>
      <w:r w:rsidR="003A47E8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3A47E8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Nedić</w:t>
      </w:r>
      <w:r w:rsidR="003A47E8" w:rsidRPr="00847C6B">
        <w:rPr>
          <w:noProof/>
          <w:lang w:val="sr-Latn-CS"/>
        </w:rPr>
        <w:t xml:space="preserve">; AIRE </w:t>
      </w:r>
      <w:r>
        <w:rPr>
          <w:noProof/>
          <w:lang w:val="sr-Latn-CS"/>
        </w:rPr>
        <w:t>centar</w:t>
      </w:r>
      <w:r w:rsidR="003A47E8" w:rsidRPr="00847C6B">
        <w:rPr>
          <w:noProof/>
          <w:lang w:val="sr-Latn-CS"/>
        </w:rPr>
        <w:t>: 2022</w:t>
      </w:r>
      <w:r w:rsidR="00207EE4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str</w:t>
      </w:r>
      <w:r w:rsidR="00207EE4" w:rsidRPr="00847C6B">
        <w:rPr>
          <w:noProof/>
          <w:lang w:val="sr-Latn-CS"/>
        </w:rPr>
        <w:t>. 183</w:t>
      </w:r>
      <w:r w:rsidR="003A47E8" w:rsidRPr="00847C6B">
        <w:rPr>
          <w:noProof/>
          <w:lang w:val="sr-Latn-CS"/>
        </w:rPr>
        <w:t>)</w:t>
      </w:r>
      <w:r w:rsidR="00384313" w:rsidRPr="00847C6B">
        <w:rPr>
          <w:noProof/>
          <w:lang w:val="sr-Latn-CS"/>
        </w:rPr>
        <w:t xml:space="preserve"> </w:t>
      </w:r>
      <w:r w:rsidR="003A47E8" w:rsidRPr="00847C6B">
        <w:rPr>
          <w:noProof/>
          <w:lang w:val="sr-Latn-CS"/>
        </w:rPr>
        <w:t>„</w:t>
      </w:r>
      <w:r>
        <w:rPr>
          <w:noProof/>
          <w:lang w:val="sr-Latn-CS"/>
        </w:rPr>
        <w:t>da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adekvatan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istraženi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procesuirani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sankcionisani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inkriminaciju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207EE4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teškog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384313" w:rsidRPr="00847C6B">
        <w:rPr>
          <w:noProof/>
          <w:lang w:val="sr-Latn-CS"/>
        </w:rPr>
        <w:t>. K</w:t>
      </w:r>
      <w:r>
        <w:rPr>
          <w:noProof/>
          <w:lang w:val="sr-Latn-CS"/>
        </w:rPr>
        <w:t>ao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femicid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motivisano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lišenje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bilo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umišljajno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nehata</w:t>
      </w:r>
      <w:r w:rsidR="00207EE4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motivisana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ubistava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384313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transpolne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transrodne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384313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Drugi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motivisano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inkriminiše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teškog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počinili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muškarci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zasnovanog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zato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84313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žene</w:t>
      </w:r>
      <w:r w:rsidR="00384313" w:rsidRPr="00847C6B">
        <w:rPr>
          <w:noProof/>
          <w:lang w:val="sr-Latn-CS"/>
        </w:rPr>
        <w:t>.</w:t>
      </w:r>
      <w:r w:rsidR="005D1C1A" w:rsidRPr="00847C6B">
        <w:rPr>
          <w:noProof/>
          <w:lang w:val="sr-Latn-CS"/>
        </w:rPr>
        <w:t>”</w:t>
      </w:r>
      <w:r w:rsidR="00384313" w:rsidRPr="00847C6B">
        <w:rPr>
          <w:noProof/>
          <w:lang w:val="sr-Latn-CS"/>
        </w:rPr>
        <w:t xml:space="preserve"> </w:t>
      </w:r>
    </w:p>
    <w:p w14:paraId="4AE0109F" w14:textId="77777777" w:rsidR="00207EE4" w:rsidRPr="00847C6B" w:rsidRDefault="00207EE4" w:rsidP="00AE6FEA">
      <w:pPr>
        <w:spacing w:line="276" w:lineRule="auto"/>
        <w:ind w:firstLine="708"/>
        <w:rPr>
          <w:noProof/>
          <w:lang w:val="sr-Latn-CS"/>
        </w:rPr>
      </w:pPr>
    </w:p>
    <w:p w14:paraId="10EA870B" w14:textId="32949755" w:rsidR="00207EE4" w:rsidRPr="00847C6B" w:rsidRDefault="00847C6B" w:rsidP="00AB3DD2">
      <w:pPr>
        <w:spacing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Inkriminacijom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teškog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poslala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snažnu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poruku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207EE4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ujedno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cjelokupnog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ženama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07EE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207EE4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Krivično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stub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EA1B0B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preventivno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krivičnopravnih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EA1B0B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EA1B0B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propisivanje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krivičnopravnih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najstrože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kažnjavale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odvrati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počinioce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ubistva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EA1B0B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činjenja</w:t>
      </w:r>
      <w:r w:rsidR="00EA1B0B" w:rsidRPr="00847C6B">
        <w:rPr>
          <w:noProof/>
          <w:lang w:val="sr-Latn-CS"/>
        </w:rPr>
        <w:t>.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prepoznavanje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olakšalo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procesuiranje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zločina</w:t>
      </w:r>
      <w:r w:rsidR="008010E2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Naravno</w:t>
      </w:r>
      <w:r w:rsidR="008010E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potpunu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eliminaciju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8010E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ojačavanja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pravosuđa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istragu</w:t>
      </w:r>
      <w:r w:rsidR="00FB4D44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krivično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gonjenje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kažnjavanje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učinilaca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zasnovanih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ubistava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jednostavnih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efikasnih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brzih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provođenje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adekvatnih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učiniocima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ženama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mladih</w:t>
      </w:r>
      <w:r w:rsidR="00864FA5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djece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864FA5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864FA5" w:rsidRPr="00847C6B">
        <w:rPr>
          <w:noProof/>
          <w:lang w:val="sr-Latn-CS"/>
        </w:rPr>
        <w:t>. (</w:t>
      </w:r>
      <w:r>
        <w:rPr>
          <w:noProof/>
          <w:lang w:val="sr-Latn-CS"/>
        </w:rPr>
        <w:t>vid</w:t>
      </w:r>
      <w:r w:rsidR="00864FA5" w:rsidRPr="00847C6B">
        <w:rPr>
          <w:noProof/>
          <w:lang w:val="sr-Latn-CS"/>
        </w:rPr>
        <w:t xml:space="preserve">. </w:t>
      </w:r>
      <w:r>
        <w:rPr>
          <w:i/>
          <w:noProof/>
          <w:lang w:val="sr-Latn-CS"/>
        </w:rPr>
        <w:t>Analiza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prakse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sudova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procesuiranju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femicida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pokušaja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femicida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Bosni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864FA5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Hercegovini</w:t>
      </w:r>
      <w:r w:rsidR="00864FA5" w:rsidRPr="00847C6B">
        <w:rPr>
          <w:i/>
          <w:noProof/>
          <w:lang w:val="sr-Latn-CS"/>
        </w:rPr>
        <w:t xml:space="preserve"> 2017-2021</w:t>
      </w:r>
      <w:r w:rsidR="00864FA5" w:rsidRPr="00847C6B">
        <w:rPr>
          <w:noProof/>
          <w:lang w:val="sr-Latn-CS"/>
        </w:rPr>
        <w:t>)</w:t>
      </w:r>
      <w:r w:rsidR="00AB3DD2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="00AB3DD2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šalje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poruka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potencijalnim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počiniocima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teško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izriče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najteža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AB3DD2" w:rsidRPr="00847C6B">
        <w:rPr>
          <w:noProof/>
          <w:lang w:val="sr-Latn-CS"/>
        </w:rPr>
        <w:t xml:space="preserve"> (</w:t>
      </w:r>
      <w:r>
        <w:rPr>
          <w:noProof/>
          <w:lang w:val="sr-Latn-CS"/>
        </w:rPr>
        <w:t>vid</w:t>
      </w:r>
      <w:r w:rsidR="00AB3DD2" w:rsidRPr="00847C6B">
        <w:rPr>
          <w:noProof/>
          <w:lang w:val="sr-Latn-CS"/>
        </w:rPr>
        <w:t xml:space="preserve">. </w:t>
      </w:r>
      <w:r w:rsidR="00AB3DD2" w:rsidRPr="00847C6B">
        <w:rPr>
          <w:i/>
          <w:noProof/>
          <w:lang w:val="sr-Latn-CS"/>
        </w:rPr>
        <w:t>K</w:t>
      </w:r>
      <w:r>
        <w:rPr>
          <w:i/>
          <w:noProof/>
          <w:lang w:val="sr-Latn-CS"/>
        </w:rPr>
        <w:t>omentari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AB3DD2" w:rsidRPr="00847C6B">
        <w:rPr>
          <w:i/>
          <w:noProof/>
          <w:lang w:val="sr-Latn-CS"/>
        </w:rPr>
        <w:t xml:space="preserve"> K</w:t>
      </w:r>
      <w:r>
        <w:rPr>
          <w:i/>
          <w:noProof/>
          <w:lang w:val="sr-Latn-CS"/>
        </w:rPr>
        <w:t>rivični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zakon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Federacije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BiH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Nacrt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Zakona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izmjenama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dopunama</w:t>
      </w:r>
      <w:r w:rsidR="00AB3DD2" w:rsidRPr="00847C6B">
        <w:rPr>
          <w:i/>
          <w:noProof/>
          <w:lang w:val="sr-Latn-CS"/>
        </w:rPr>
        <w:t xml:space="preserve"> K</w:t>
      </w:r>
      <w:r>
        <w:rPr>
          <w:i/>
          <w:noProof/>
          <w:lang w:val="sr-Latn-CS"/>
        </w:rPr>
        <w:t>rivičnog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zakona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Federacije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Bosne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AB3DD2" w:rsidRPr="00847C6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Hercegovine</w:t>
      </w:r>
      <w:r w:rsidR="00AB3DD2" w:rsidRPr="00847C6B">
        <w:rPr>
          <w:i/>
          <w:noProof/>
          <w:lang w:val="sr-Latn-CS"/>
        </w:rPr>
        <w:t>,</w:t>
      </w:r>
      <w:r w:rsidR="00FB4D44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Ženska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zagovaračka</w:t>
      </w:r>
      <w:r w:rsidR="00AB3DD2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FB4D44" w:rsidRPr="00847C6B">
        <w:rPr>
          <w:noProof/>
          <w:lang w:val="sr-Latn-CS"/>
        </w:rPr>
        <w:t>:</w:t>
      </w:r>
      <w:r w:rsidR="00AB3DD2" w:rsidRPr="00847C6B">
        <w:rPr>
          <w:noProof/>
          <w:lang w:val="sr-Latn-CS"/>
        </w:rPr>
        <w:t xml:space="preserve"> 2022)</w:t>
      </w:r>
      <w:r w:rsidR="00A2607F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607F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607F" w:rsidRPr="00847C6B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kazna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doživotnog</w:t>
      </w:r>
      <w:r w:rsidR="00A2607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zatvora</w:t>
      </w:r>
      <w:r w:rsidR="008768A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8768A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="008768A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="00AB3DD2" w:rsidRPr="00847C6B">
        <w:rPr>
          <w:noProof/>
          <w:lang w:val="sr-Latn-CS"/>
        </w:rPr>
        <w:t>.</w:t>
      </w:r>
    </w:p>
    <w:p w14:paraId="104B7E53" w14:textId="77777777" w:rsidR="00770551" w:rsidRPr="00847C6B" w:rsidRDefault="00770551" w:rsidP="00AE6FEA">
      <w:pPr>
        <w:spacing w:line="276" w:lineRule="auto"/>
        <w:ind w:firstLine="567"/>
        <w:rPr>
          <w:noProof/>
          <w:lang w:val="sr-Latn-CS"/>
        </w:rPr>
      </w:pPr>
    </w:p>
    <w:p w14:paraId="3B39FB03" w14:textId="12ADC374" w:rsidR="0098039E" w:rsidRPr="00847C6B" w:rsidRDefault="00847C6B" w:rsidP="00AE6FEA">
      <w:pPr>
        <w:spacing w:after="240" w:line="276" w:lineRule="auto"/>
        <w:ind w:firstLine="567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inkriminiše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femicid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dodavanje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djelu</w:t>
      </w:r>
      <w:r w:rsidR="00770551" w:rsidRPr="00847C6B">
        <w:rPr>
          <w:noProof/>
          <w:lang w:val="sr-Latn-CS"/>
        </w:rPr>
        <w:t xml:space="preserve"> „</w:t>
      </w:r>
      <w:r>
        <w:rPr>
          <w:noProof/>
          <w:lang w:val="sr-Latn-CS"/>
        </w:rPr>
        <w:t>teško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ubistvo</w:t>
      </w:r>
      <w:r w:rsidR="005D1C1A" w:rsidRPr="00847C6B">
        <w:rPr>
          <w:noProof/>
          <w:lang w:val="sr-Latn-CS"/>
        </w:rPr>
        <w:t>”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zakoniku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8768AF" w:rsidRPr="00847C6B">
        <w:rPr>
          <w:noProof/>
          <w:lang w:val="sr-Latn-CS"/>
        </w:rPr>
        <w:t>,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vodeći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70551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pozitivnoj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98039E" w:rsidRPr="00847C6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8039E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770551" w:rsidRPr="00847C6B">
        <w:rPr>
          <w:noProof/>
          <w:lang w:val="sr-Latn-CS"/>
        </w:rPr>
        <w:t>:</w:t>
      </w:r>
    </w:p>
    <w:p w14:paraId="3A5F7928" w14:textId="1B6C4CC6" w:rsidR="00770551" w:rsidRPr="00847C6B" w:rsidRDefault="00847C6B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člana</w:t>
      </w:r>
      <w:r w:rsidR="00770551" w:rsidRPr="00847C6B">
        <w:rPr>
          <w:noProof/>
          <w:color w:val="000000" w:themeColor="text1"/>
          <w:lang w:val="sr-Latn-CS"/>
        </w:rPr>
        <w:t xml:space="preserve"> 11. </w:t>
      </w:r>
      <w:r>
        <w:rPr>
          <w:noProof/>
          <w:color w:val="000000" w:themeColor="text1"/>
          <w:lang w:val="sr-Latn-CS"/>
        </w:rPr>
        <w:t>stav</w:t>
      </w:r>
      <w:r w:rsidR="00770551" w:rsidRPr="00847C6B">
        <w:rPr>
          <w:noProof/>
          <w:color w:val="000000" w:themeColor="text1"/>
          <w:lang w:val="sr-Latn-CS"/>
        </w:rPr>
        <w:t xml:space="preserve"> 1</w:t>
      </w:r>
      <w:r w:rsidR="00074CC2" w:rsidRPr="00847C6B">
        <w:rPr>
          <w:noProof/>
          <w:color w:val="000000" w:themeColor="text1"/>
          <w:lang w:val="sr-Latn-CS"/>
        </w:rPr>
        <w:t>.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Ustava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770551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koji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propisuje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čovjeka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neprikosnoven</w:t>
      </w:r>
      <w:r w:rsidR="00770551" w:rsidRPr="00847C6B">
        <w:rPr>
          <w:noProof/>
          <w:color w:val="000000" w:themeColor="text1"/>
          <w:lang w:val="sr-Latn-CS"/>
        </w:rPr>
        <w:t>;</w:t>
      </w:r>
    </w:p>
    <w:p w14:paraId="7BB7CFEA" w14:textId="792734C5" w:rsidR="00770551" w:rsidRPr="00847C6B" w:rsidRDefault="00847C6B" w:rsidP="00AE6FEA">
      <w:pPr>
        <w:pStyle w:val="CommentText"/>
        <w:numPr>
          <w:ilvl w:val="0"/>
          <w:numId w:val="8"/>
        </w:numPr>
        <w:spacing w:line="276" w:lineRule="auto"/>
        <w:ind w:left="851" w:hanging="284"/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>2</w:t>
      </w:r>
      <w:r w:rsidR="00FB4D44" w:rsidRPr="00847C6B">
        <w:rPr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noProof/>
          <w:color w:val="000000" w:themeColor="text1"/>
          <w:sz w:val="24"/>
          <w:szCs w:val="24"/>
          <w:lang w:val="sr-Latn-CS"/>
        </w:rPr>
        <w:t>Konvencije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zaštitu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ljudskih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prava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osnovnih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sloboda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koji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propisuje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da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je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pravo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na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život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svakog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lica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zaštićeno</w:t>
      </w:r>
      <w:r w:rsidR="0098039E" w:rsidRPr="00847C6B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zakonom</w:t>
      </w:r>
      <w:r w:rsidR="00770551" w:rsidRPr="00847C6B">
        <w:rPr>
          <w:noProof/>
          <w:color w:val="000000" w:themeColor="text1"/>
          <w:sz w:val="24"/>
          <w:szCs w:val="24"/>
          <w:lang w:val="sr-Latn-CS"/>
        </w:rPr>
        <w:t>;</w:t>
      </w:r>
    </w:p>
    <w:p w14:paraId="55B042C9" w14:textId="015A049E" w:rsidR="00770551" w:rsidRPr="00847C6B" w:rsidRDefault="00847C6B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noProof/>
          <w:lang w:val="sr-Latn-CS"/>
        </w:rPr>
      </w:pPr>
      <w:r>
        <w:rPr>
          <w:noProof/>
          <w:color w:val="000000" w:themeColor="text1"/>
          <w:lang w:val="sr-Latn-CS"/>
        </w:rPr>
        <w:t>člana</w:t>
      </w:r>
      <w:r w:rsidR="0098039E" w:rsidRPr="00847C6B">
        <w:rPr>
          <w:noProof/>
          <w:color w:val="000000" w:themeColor="text1"/>
          <w:lang w:val="sr-Latn-CS"/>
        </w:rPr>
        <w:t xml:space="preserve"> 6. </w:t>
      </w:r>
      <w:r>
        <w:rPr>
          <w:noProof/>
          <w:color w:val="000000" w:themeColor="text1"/>
          <w:lang w:val="sr-Latn-CS"/>
        </w:rPr>
        <w:t>Međunarodnog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pakta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građanskim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770551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političkim</w:t>
      </w:r>
      <w:r w:rsidR="00770551" w:rsidRPr="00847C6B">
        <w:rPr>
          <w:noProof/>
          <w:color w:val="000000" w:themeColor="text1"/>
          <w:lang w:val="sr-Latn-CS"/>
        </w:rPr>
        <w:t xml:space="preserve"> правима који </w:t>
      </w:r>
      <w:r w:rsidR="0098039E" w:rsidRPr="00847C6B">
        <w:rPr>
          <w:noProof/>
          <w:color w:val="000000" w:themeColor="text1"/>
          <w:lang w:val="sr-Latn-CS"/>
        </w:rPr>
        <w:t xml:space="preserve">прописује </w:t>
      </w:r>
      <w:r w:rsidR="0098039E" w:rsidRPr="00847C6B">
        <w:rPr>
          <w:noProof/>
          <w:lang w:val="sr-Latn-CS"/>
        </w:rPr>
        <w:t>да је право на живот неодвојиво од човјекове личности и да ово право м</w:t>
      </w:r>
      <w:r w:rsidR="00FB4D44" w:rsidRPr="00847C6B">
        <w:rPr>
          <w:noProof/>
          <w:lang w:val="sr-Latn-CS"/>
        </w:rPr>
        <w:t>ора да буде законом заштићено;</w:t>
      </w:r>
    </w:p>
    <w:p w14:paraId="65FEFFBF" w14:textId="77777777" w:rsidR="0098039E" w:rsidRPr="00847C6B" w:rsidRDefault="0098039E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noProof/>
          <w:lang w:val="sr-Latn-CS"/>
        </w:rPr>
      </w:pPr>
      <w:r w:rsidRPr="00847C6B">
        <w:rPr>
          <w:noProof/>
          <w:color w:val="000000" w:themeColor="text1"/>
          <w:lang w:val="sr-Latn-CS"/>
        </w:rPr>
        <w:t xml:space="preserve">члана 3. </w:t>
      </w:r>
      <w:r w:rsidRPr="00847C6B">
        <w:rPr>
          <w:noProof/>
          <w:lang w:val="sr-Latn-CS"/>
        </w:rPr>
        <w:t xml:space="preserve">Универзалне декларацију о људским правима који декларише да свако има право на живот, слободу и безбједност личности;  </w:t>
      </w:r>
    </w:p>
    <w:p w14:paraId="02A61D5B" w14:textId="77777777" w:rsidR="00207EE4" w:rsidRPr="00847C6B" w:rsidRDefault="0098039E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noProof/>
          <w:lang w:val="sr-Latn-CS"/>
        </w:rPr>
      </w:pPr>
      <w:r w:rsidRPr="00847C6B">
        <w:rPr>
          <w:noProof/>
          <w:color w:val="000000" w:themeColor="text1"/>
          <w:lang w:val="sr-Latn-CS"/>
        </w:rPr>
        <w:t>члана 2.</w:t>
      </w:r>
      <w:r w:rsidRPr="00847C6B">
        <w:rPr>
          <w:noProof/>
          <w:lang w:val="sr-Latn-CS"/>
        </w:rPr>
        <w:t xml:space="preserve"> Повеље Европске уније о основним правима који прописује да свако има право на живот. </w:t>
      </w:r>
    </w:p>
    <w:p w14:paraId="39C0CCCE" w14:textId="77777777" w:rsidR="0090587A" w:rsidRPr="00847C6B" w:rsidRDefault="0090587A" w:rsidP="00A80A70">
      <w:pPr>
        <w:spacing w:line="276" w:lineRule="auto"/>
        <w:ind w:firstLine="720"/>
        <w:rPr>
          <w:noProof/>
          <w:lang w:val="sr-Latn-CS"/>
        </w:rPr>
      </w:pPr>
    </w:p>
    <w:p w14:paraId="347DBCC7" w14:textId="53A2A1AF" w:rsidR="0090587A" w:rsidRPr="00847C6B" w:rsidRDefault="00AF622F" w:rsidP="00A80A70">
      <w:pPr>
        <w:spacing w:line="276" w:lineRule="auto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 xml:space="preserve">VI </w:t>
      </w:r>
      <w:r w:rsidR="00847C6B">
        <w:rPr>
          <w:b/>
          <w:noProof/>
          <w:lang w:val="sr-Latn-CS"/>
        </w:rPr>
        <w:t>OBRAZLOŽENJE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PREDLOŽENIH</w:t>
      </w:r>
      <w:r w:rsidR="0090587A"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RJEŠENJA</w:t>
      </w:r>
    </w:p>
    <w:p w14:paraId="56BFE2C7" w14:textId="77777777" w:rsidR="0090587A" w:rsidRPr="00847C6B" w:rsidRDefault="0090587A" w:rsidP="00A80A70">
      <w:pPr>
        <w:spacing w:line="276" w:lineRule="auto"/>
        <w:rPr>
          <w:b/>
          <w:noProof/>
          <w:lang w:val="sr-Latn-CS"/>
        </w:rPr>
      </w:pPr>
    </w:p>
    <w:p w14:paraId="1A6BC6E2" w14:textId="0278EFC4" w:rsidR="00674C75" w:rsidRPr="00847C6B" w:rsidRDefault="00847C6B" w:rsidP="00AE6FEA">
      <w:pPr>
        <w:spacing w:after="240" w:line="276" w:lineRule="auto"/>
        <w:ind w:firstLine="567"/>
        <w:rPr>
          <w:bCs/>
          <w:noProof/>
          <w:lang w:val="sr-Latn-CS"/>
        </w:rPr>
      </w:pPr>
      <w:r>
        <w:rPr>
          <w:noProof/>
          <w:color w:val="000000" w:themeColor="text1"/>
          <w:lang w:val="sr-Latn-CS"/>
        </w:rPr>
        <w:t>Članom</w:t>
      </w:r>
      <w:r w:rsidR="00674C75" w:rsidRPr="00847C6B">
        <w:rPr>
          <w:noProof/>
          <w:color w:val="000000" w:themeColor="text1"/>
          <w:lang w:val="sr-Latn-CS"/>
        </w:rPr>
        <w:t xml:space="preserve"> 1. </w:t>
      </w:r>
      <w:r>
        <w:rPr>
          <w:noProof/>
          <w:color w:val="000000" w:themeColor="text1"/>
          <w:lang w:val="sr-Latn-CS"/>
        </w:rPr>
        <w:t>mijenja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</w:t>
      </w:r>
      <w:r w:rsidR="00674C75" w:rsidRPr="00847C6B">
        <w:rPr>
          <w:noProof/>
          <w:color w:val="000000" w:themeColor="text1"/>
          <w:lang w:val="sr-Latn-CS"/>
        </w:rPr>
        <w:t xml:space="preserve"> 1. </w:t>
      </w:r>
      <w:r>
        <w:rPr>
          <w:noProof/>
          <w:color w:val="000000" w:themeColor="text1"/>
          <w:lang w:val="sr-Latn-CS"/>
        </w:rPr>
        <w:t>člana</w:t>
      </w:r>
      <w:r w:rsidR="00674C75" w:rsidRPr="00847C6B">
        <w:rPr>
          <w:noProof/>
          <w:color w:val="000000" w:themeColor="text1"/>
          <w:lang w:val="sr-Latn-CS"/>
        </w:rPr>
        <w:t xml:space="preserve"> 125. </w:t>
      </w:r>
      <w:r>
        <w:rPr>
          <w:noProof/>
          <w:color w:val="000000" w:themeColor="text1"/>
          <w:lang w:val="sr-Latn-CS"/>
        </w:rPr>
        <w:t>Krivičnog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način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dodaje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nova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tačka</w:t>
      </w:r>
      <w:r w:rsidR="008768AF" w:rsidRPr="00847C6B">
        <w:rPr>
          <w:noProof/>
          <w:color w:val="000000" w:themeColor="text1"/>
          <w:lang w:val="sr-Latn-CS"/>
        </w:rPr>
        <w:t xml:space="preserve"> 8. </w:t>
      </w:r>
      <w:r>
        <w:rPr>
          <w:noProof/>
          <w:color w:val="000000" w:themeColor="text1"/>
          <w:lang w:val="sr-Latn-CS"/>
        </w:rPr>
        <w:t>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kojoj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propisuje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će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90587A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liši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čiji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porodice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kojoj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bliska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osoba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sadašnji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bivši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partner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bez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obzira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živjeli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zajedničkom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domaćinstvu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prethodno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zlostavljao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njim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uspostavi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partnerski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emotivni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intimni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podređenom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položaju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njega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njim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prijateljskom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poslovnom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odnosu</w:t>
      </w:r>
      <w:r w:rsidR="00A906FB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situaciji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ga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čini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posebno</w:t>
      </w:r>
      <w:r w:rsidR="00A906FB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ranjivim</w:t>
      </w:r>
      <w:r w:rsidR="00674C75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kazniti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kaznom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zatvora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kaznom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doživotnog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zatvora</w:t>
      </w:r>
      <w:r w:rsidR="00674C75" w:rsidRPr="00847C6B">
        <w:rPr>
          <w:bCs/>
          <w:noProof/>
          <w:lang w:val="sr-Latn-CS"/>
        </w:rPr>
        <w:t>.</w:t>
      </w:r>
    </w:p>
    <w:p w14:paraId="33B996BB" w14:textId="6FBE417B" w:rsidR="00674C75" w:rsidRPr="00847C6B" w:rsidRDefault="00847C6B" w:rsidP="00AE6FEA">
      <w:pPr>
        <w:spacing w:after="240" w:line="276" w:lineRule="auto"/>
        <w:ind w:firstLine="567"/>
        <w:rPr>
          <w:bCs/>
          <w:noProof/>
          <w:lang w:val="sr-Latn-CS"/>
        </w:rPr>
      </w:pPr>
      <w:r>
        <w:rPr>
          <w:bCs/>
          <w:noProof/>
          <w:lang w:val="sr-Latn-CS"/>
        </w:rPr>
        <w:t>Na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5D1C1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D1C1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5D1C1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Krivičnom</w:t>
      </w:r>
      <w:r w:rsidR="005D1C1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zakoniku</w:t>
      </w:r>
      <w:r w:rsidR="005D1C1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direktno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inkriminiše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femicid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teško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ubistvo</w:t>
      </w:r>
      <w:r w:rsidR="00674C75" w:rsidRPr="00847C6B">
        <w:rPr>
          <w:bCs/>
          <w:noProof/>
          <w:lang w:val="sr-Latn-CS"/>
        </w:rPr>
        <w:t xml:space="preserve">. </w:t>
      </w:r>
    </w:p>
    <w:p w14:paraId="71D85A79" w14:textId="6A34C1C0" w:rsidR="00674C75" w:rsidRPr="00847C6B" w:rsidRDefault="00847C6B" w:rsidP="00AE6FEA">
      <w:pPr>
        <w:spacing w:after="240" w:line="276" w:lineRule="auto"/>
        <w:ind w:firstLine="567"/>
        <w:rPr>
          <w:noProof/>
          <w:color w:val="000000" w:themeColor="text1"/>
          <w:lang w:val="sr-Latn-CS"/>
        </w:rPr>
      </w:pP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teškog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izvršiti</w:t>
      </w:r>
      <w:r w:rsidR="00674C75" w:rsidRPr="00847C6B">
        <w:rPr>
          <w:b/>
          <w:bCs/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liši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čiji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porodice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bliska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osoba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sadašnji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bivši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partner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bez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obzira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živjeli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zajedničkom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domaćinstvu</w:t>
      </w:r>
      <w:r w:rsidR="00A2607F" w:rsidRPr="00847C6B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Prema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dosadašnjim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istraživanjima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najčešće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dešava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okviru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porodice</w:t>
      </w:r>
      <w:r w:rsidR="00CF3824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strane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bliskih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osoba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partera</w:t>
      </w:r>
      <w:r w:rsidR="00CF3824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te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stoga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neophodno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formulaciju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uključiti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Krivični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</w:t>
      </w:r>
      <w:r w:rsidR="00CF3824" w:rsidRPr="00847C6B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Život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zajedničnom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domaćinstvu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često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prepreka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ubicama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izvrše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te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stoga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potrebno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definisati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porodice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bliska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osoba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sadašnji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bivši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partner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istom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domaćinstvu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žrtvom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mogu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odgovaraju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8768AF" w:rsidRPr="00847C6B">
        <w:rPr>
          <w:noProof/>
          <w:color w:val="000000" w:themeColor="text1"/>
          <w:lang w:val="sr-Latn-CS"/>
        </w:rPr>
        <w:t xml:space="preserve">. </w:t>
      </w:r>
    </w:p>
    <w:p w14:paraId="1413CC4B" w14:textId="49836634" w:rsidR="00674C75" w:rsidRPr="00847C6B" w:rsidRDefault="00847C6B" w:rsidP="00AE6FEA">
      <w:pPr>
        <w:spacing w:after="240" w:line="276" w:lineRule="auto"/>
        <w:ind w:firstLine="567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Takođe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teškog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izvršiti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768AF" w:rsidRPr="00847C6B">
        <w:rPr>
          <w:b/>
          <w:bCs/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prethodno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zlostavljao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674C75" w:rsidRPr="00847C6B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Kako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ovom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članu</w:t>
      </w:r>
      <w:r w:rsidR="008768AF" w:rsidRPr="00847C6B">
        <w:rPr>
          <w:noProof/>
          <w:color w:val="000000" w:themeColor="text1"/>
          <w:lang w:val="sr-Latn-CS"/>
        </w:rPr>
        <w:t xml:space="preserve"> (125) </w:t>
      </w:r>
      <w:r>
        <w:rPr>
          <w:noProof/>
          <w:color w:val="000000" w:themeColor="text1"/>
          <w:lang w:val="sr-Latn-CS"/>
        </w:rPr>
        <w:t>Krivičnog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već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bCs/>
          <w:noProof/>
          <w:lang w:val="sr-Latn-CS"/>
        </w:rPr>
        <w:t>lišavanje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života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porodice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prethodno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zlostavljan</w:t>
      </w:r>
      <w:r w:rsidR="00674C75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teže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kažnjavanje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lastRenderedPageBreak/>
        <w:t>dešava</w:t>
      </w:r>
      <w:r w:rsidR="00FB4D4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nakon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zlostavljanja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proširuje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zlostavljanje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dešava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nužno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okviru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porodice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nego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okviru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društvenih</w:t>
      </w:r>
      <w:r w:rsidR="008768AF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grupa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odnosa</w:t>
      </w:r>
      <w:r w:rsidR="00674C75" w:rsidRPr="00847C6B">
        <w:rPr>
          <w:bCs/>
          <w:noProof/>
          <w:lang w:val="sr-Latn-CS"/>
        </w:rPr>
        <w:t xml:space="preserve">. </w:t>
      </w:r>
    </w:p>
    <w:p w14:paraId="5691284B" w14:textId="597100B1" w:rsidR="00674C75" w:rsidRPr="00847C6B" w:rsidRDefault="00847C6B" w:rsidP="00AE6FEA">
      <w:pPr>
        <w:spacing w:after="240" w:line="276" w:lineRule="auto"/>
        <w:ind w:firstLine="567"/>
        <w:rPr>
          <w:noProof/>
          <w:color w:val="000000" w:themeColor="text1"/>
          <w:lang w:val="sr-Latn-CS"/>
        </w:rPr>
      </w:pP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teškog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izvršiti</w:t>
      </w:r>
      <w:r w:rsidR="00674C75" w:rsidRPr="00847C6B">
        <w:rPr>
          <w:b/>
          <w:bCs/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lišio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odbilo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njim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uspostavi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partnerski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emotivni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intimni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</w:t>
      </w:r>
      <w:r w:rsidR="00674C75" w:rsidRPr="00847C6B">
        <w:rPr>
          <w:noProof/>
          <w:color w:val="000000" w:themeColor="text1"/>
          <w:lang w:val="sr-Latn-CS"/>
        </w:rPr>
        <w:t>.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formulaciju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potrebno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ugraditi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Krivični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kako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kažnjavao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dešava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strane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pojedinaca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žele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oduzmu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jer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željelo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njima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uspostavi</w:t>
      </w:r>
      <w:r w:rsidR="00CF3824" w:rsidRPr="00847C6B">
        <w:rPr>
          <w:noProof/>
          <w:color w:val="000000" w:themeColor="text1"/>
          <w:lang w:val="sr-Latn-CS"/>
        </w:rPr>
        <w:t xml:space="preserve">  </w:t>
      </w:r>
      <w:r>
        <w:rPr>
          <w:noProof/>
          <w:color w:val="000000" w:themeColor="text1"/>
          <w:lang w:val="sr-Latn-CS"/>
        </w:rPr>
        <w:t>partnerski</w:t>
      </w:r>
      <w:r w:rsidR="00CF3824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emotivni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intimni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</w:t>
      </w:r>
      <w:r w:rsidR="00CF3824" w:rsidRPr="00847C6B">
        <w:rPr>
          <w:noProof/>
          <w:color w:val="000000" w:themeColor="text1"/>
          <w:lang w:val="sr-Latn-CS"/>
        </w:rPr>
        <w:t>.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Time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poklanja</w:t>
      </w:r>
      <w:r w:rsidR="00FB4D4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posebna</w:t>
      </w:r>
      <w:r w:rsidR="00FB4D4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pažnja</w:t>
      </w:r>
      <w:r w:rsidR="00FB4D4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činjenicama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ubistva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desiti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zbog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odbijanja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uspostavljanja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određenih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učinilac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želio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uspostavi</w:t>
      </w:r>
      <w:r w:rsidR="008768AF" w:rsidRPr="00847C6B">
        <w:rPr>
          <w:noProof/>
          <w:color w:val="000000" w:themeColor="text1"/>
          <w:lang w:val="sr-Latn-CS"/>
        </w:rPr>
        <w:t xml:space="preserve">.  </w:t>
      </w:r>
    </w:p>
    <w:p w14:paraId="19C3B74A" w14:textId="6FCCA7F3" w:rsidR="00674C75" w:rsidRPr="00847C6B" w:rsidRDefault="00847C6B" w:rsidP="00AE6FEA">
      <w:pPr>
        <w:spacing w:after="240" w:line="276" w:lineRule="auto"/>
        <w:ind w:firstLine="567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Pored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toga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bCs/>
          <w:noProof/>
          <w:lang w:val="sr-Latn-CS"/>
        </w:rPr>
        <w:t>ovaj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teškog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ubistva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674C75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izvršiti</w:t>
      </w:r>
      <w:r w:rsidR="00674C75" w:rsidRPr="00847C6B">
        <w:rPr>
          <w:b/>
          <w:bCs/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liši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podređenom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položaju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njega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njim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prijateljskom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poslovnom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odnosu</w:t>
      </w:r>
      <w:r w:rsidR="00674C75" w:rsidRPr="00847C6B">
        <w:rPr>
          <w:noProof/>
          <w:color w:val="000000" w:themeColor="text1"/>
          <w:lang w:val="sr-Latn-CS"/>
        </w:rPr>
        <w:t>.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Ukoliko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femicid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desi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zbog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drugih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okolnosti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nisu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gore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navedene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prijateljski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između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izvršioca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žrtve</w:t>
      </w:r>
      <w:r w:rsidR="00CF3824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ili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kome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žrtva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podređenom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položaju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odnosu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izvršioca</w:t>
      </w:r>
      <w:r w:rsidR="00CF3824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neophodno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Krivičnom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zakoniku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postoji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ova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formulacija</w:t>
      </w:r>
      <w:r w:rsidR="008768AF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kako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učinilac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primjereno</w:t>
      </w:r>
      <w:r w:rsidR="008768AF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kažnjen</w:t>
      </w:r>
      <w:r w:rsidR="008768AF" w:rsidRPr="00847C6B">
        <w:rPr>
          <w:noProof/>
          <w:color w:val="000000" w:themeColor="text1"/>
          <w:lang w:val="sr-Latn-CS"/>
        </w:rPr>
        <w:t>.</w:t>
      </w:r>
      <w:r w:rsidR="00CF3824" w:rsidRPr="00847C6B">
        <w:rPr>
          <w:noProof/>
          <w:color w:val="000000" w:themeColor="text1"/>
          <w:lang w:val="sr-Latn-CS"/>
        </w:rPr>
        <w:t xml:space="preserve"> </w:t>
      </w:r>
    </w:p>
    <w:p w14:paraId="045B56E5" w14:textId="427BA73B" w:rsidR="00674C75" w:rsidRPr="00847C6B" w:rsidRDefault="00847C6B" w:rsidP="00AE6FEA">
      <w:pPr>
        <w:spacing w:after="240" w:line="276" w:lineRule="auto"/>
        <w:ind w:firstLine="567"/>
        <w:rPr>
          <w:bCs/>
          <w:noProof/>
          <w:lang w:val="sr-Latn-CS"/>
        </w:rPr>
      </w:pPr>
      <w:r>
        <w:rPr>
          <w:noProof/>
          <w:color w:val="000000" w:themeColor="text1"/>
          <w:lang w:val="sr-Latn-CS"/>
        </w:rPr>
        <w:t>Konačno</w:t>
      </w:r>
      <w:r w:rsidR="00674C75" w:rsidRPr="00847C6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ovaj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oblik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teškog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ubistva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će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učiniti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onaj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liši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žensko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live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situaciji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ga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čini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posebno</w:t>
      </w:r>
      <w:r w:rsidR="00674C75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ranjivim</w:t>
      </w:r>
      <w:r w:rsidR="00674C75" w:rsidRPr="00847C6B">
        <w:rPr>
          <w:bCs/>
          <w:noProof/>
          <w:lang w:val="sr-Latn-CS"/>
        </w:rPr>
        <w:t>.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femicid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situacijama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žensko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ranjivo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nakon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određenih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događaja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traumatično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iskustvo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višegodišnje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zlostavljanje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smrt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porodice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</w:t>
      </w:r>
      <w:r w:rsidR="00CF3824" w:rsidRPr="00847C6B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izvršilac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femicida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liši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života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žensko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nalazi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takvom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stanju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znajući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pretpostavljajući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nalazi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takvom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stanju</w:t>
      </w:r>
      <w:r w:rsidR="00CF3824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iskorišćavajući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služeći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takvim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stanjem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kako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lišio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života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žensko</w:t>
      </w:r>
      <w:r w:rsidR="00CF3824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lice</w:t>
      </w:r>
      <w:r w:rsidR="00CF3824" w:rsidRPr="00847C6B">
        <w:rPr>
          <w:bCs/>
          <w:noProof/>
          <w:lang w:val="sr-Latn-CS"/>
        </w:rPr>
        <w:t xml:space="preserve">.  </w:t>
      </w:r>
    </w:p>
    <w:p w14:paraId="3F214DD5" w14:textId="3F8F592D" w:rsidR="009221D6" w:rsidRPr="00847C6B" w:rsidRDefault="00847C6B" w:rsidP="00A80A70">
      <w:pPr>
        <w:spacing w:after="240" w:line="276" w:lineRule="auto"/>
        <w:ind w:firstLine="567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="009C4E1E" w:rsidRPr="00847C6B">
        <w:rPr>
          <w:bCs/>
          <w:noProof/>
          <w:lang w:val="sr-Latn-CS"/>
        </w:rPr>
        <w:t xml:space="preserve"> 188. </w:t>
      </w:r>
      <w:r>
        <w:rPr>
          <w:bCs/>
          <w:noProof/>
          <w:lang w:val="sr-Latn-CS"/>
        </w:rPr>
        <w:t>Poslovnika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Narodne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9C4E1E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pored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predloženog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rješenja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obzir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alternativno</w:t>
      </w:r>
      <w:r w:rsidR="009C4E1E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uzeti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inkriminacije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vezi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dodavanjem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nove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tačke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</w:t>
      </w:r>
      <w:r w:rsidR="009221D6" w:rsidRPr="00847C6B">
        <w:rPr>
          <w:noProof/>
          <w:color w:val="000000" w:themeColor="text1"/>
          <w:lang w:val="sr-Latn-CS"/>
        </w:rPr>
        <w:t xml:space="preserve"> 1. </w:t>
      </w:r>
      <w:r>
        <w:rPr>
          <w:noProof/>
          <w:color w:val="000000" w:themeColor="text1"/>
          <w:lang w:val="sr-Latn-CS"/>
        </w:rPr>
        <w:t>člana</w:t>
      </w:r>
      <w:r w:rsidR="009221D6" w:rsidRPr="00847C6B">
        <w:rPr>
          <w:noProof/>
          <w:color w:val="000000" w:themeColor="text1"/>
          <w:lang w:val="sr-Latn-CS"/>
        </w:rPr>
        <w:t xml:space="preserve"> 125. </w:t>
      </w:r>
      <w:r>
        <w:rPr>
          <w:noProof/>
          <w:color w:val="000000" w:themeColor="text1"/>
          <w:lang w:val="sr-Latn-CS"/>
        </w:rPr>
        <w:t>Krivičnog</w:t>
      </w:r>
      <w:r w:rsidR="009221D6" w:rsidRPr="00847C6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="009221D6" w:rsidRPr="00847C6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="009221D6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9221D6" w:rsidRPr="00847C6B">
        <w:rPr>
          <w:bCs/>
          <w:noProof/>
          <w:lang w:val="sr-Latn-CS"/>
        </w:rPr>
        <w:t>:</w:t>
      </w:r>
    </w:p>
    <w:p w14:paraId="7BB3B885" w14:textId="2821751B" w:rsidR="009221D6" w:rsidRPr="00847C6B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„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zbog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njenog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pola</w:t>
      </w:r>
      <w:r w:rsidRPr="00847C6B">
        <w:rPr>
          <w:bCs/>
          <w:noProof/>
          <w:lang w:val="sr-Latn-CS"/>
        </w:rPr>
        <w:t>/</w:t>
      </w:r>
      <w:r w:rsidR="00847C6B">
        <w:rPr>
          <w:bCs/>
          <w:noProof/>
          <w:lang w:val="sr-Latn-CS"/>
        </w:rPr>
        <w:t>roda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mu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bilo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mu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trenutno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bračni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vanbračni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partner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kojim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bio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intimnoj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vezi</w:t>
      </w:r>
      <w:r w:rsidRPr="00847C6B">
        <w:rPr>
          <w:bCs/>
          <w:noProof/>
          <w:lang w:val="sr-Latn-CS"/>
        </w:rPr>
        <w:t>”;</w:t>
      </w:r>
    </w:p>
    <w:p w14:paraId="38BAC5D8" w14:textId="51E0FBF0" w:rsidR="009221D6" w:rsidRPr="00847C6B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„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motivisan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polom</w:t>
      </w:r>
      <w:r w:rsidRPr="00847C6B">
        <w:rPr>
          <w:bCs/>
          <w:noProof/>
          <w:lang w:val="sr-Latn-CS"/>
        </w:rPr>
        <w:t>/</w:t>
      </w:r>
      <w:r w:rsidR="00847C6B">
        <w:rPr>
          <w:bCs/>
          <w:noProof/>
          <w:lang w:val="sr-Latn-CS"/>
        </w:rPr>
        <w:t>rodom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žrtve</w:t>
      </w:r>
      <w:r w:rsidRPr="00847C6B">
        <w:rPr>
          <w:bCs/>
          <w:noProof/>
          <w:lang w:val="sr-Latn-CS"/>
        </w:rPr>
        <w:t>”;</w:t>
      </w:r>
    </w:p>
    <w:p w14:paraId="7044CF4D" w14:textId="24196137" w:rsidR="009221D6" w:rsidRPr="00847C6B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„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zbog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njenog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pola</w:t>
      </w:r>
      <w:r w:rsidRPr="00847C6B">
        <w:rPr>
          <w:bCs/>
          <w:noProof/>
          <w:lang w:val="sr-Latn-CS"/>
        </w:rPr>
        <w:t>/</w:t>
      </w:r>
      <w:r w:rsidR="00847C6B">
        <w:rPr>
          <w:bCs/>
          <w:noProof/>
          <w:lang w:val="sr-Latn-CS"/>
        </w:rPr>
        <w:t>roda</w:t>
      </w:r>
      <w:r w:rsidRPr="00847C6B">
        <w:rPr>
          <w:bCs/>
          <w:noProof/>
          <w:lang w:val="sr-Latn-CS"/>
        </w:rPr>
        <w:t>”;</w:t>
      </w:r>
    </w:p>
    <w:p w14:paraId="1AD1A307" w14:textId="08AAE851" w:rsidR="009221D6" w:rsidRPr="00847C6B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„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rodno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zasnovanoj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osnovi</w:t>
      </w:r>
      <w:r w:rsidRPr="00847C6B">
        <w:rPr>
          <w:bCs/>
          <w:noProof/>
          <w:lang w:val="sr-Latn-CS"/>
        </w:rPr>
        <w:t>”;</w:t>
      </w:r>
    </w:p>
    <w:p w14:paraId="7768064D" w14:textId="5FA62956" w:rsidR="009221D6" w:rsidRPr="00847C6B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„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čiji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bio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član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porodice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kojoj</w:t>
      </w:r>
      <w:r w:rsidR="008768AF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="008768AF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bio</w:t>
      </w:r>
      <w:r w:rsidR="008768AF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bliska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osoba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vanbračni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partner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koju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prethodno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zlostavljao</w:t>
      </w:r>
      <w:r w:rsidR="005D1C1A" w:rsidRPr="00847C6B">
        <w:rPr>
          <w:bCs/>
          <w:noProof/>
          <w:lang w:val="sr-Latn-CS"/>
        </w:rPr>
        <w:t>”</w:t>
      </w:r>
      <w:r w:rsidRPr="00847C6B">
        <w:rPr>
          <w:bCs/>
          <w:noProof/>
          <w:lang w:val="sr-Latn-CS"/>
        </w:rPr>
        <w:t>.</w:t>
      </w:r>
    </w:p>
    <w:p w14:paraId="6CC6B21A" w14:textId="3BC2E239" w:rsidR="0090587A" w:rsidRPr="00847C6B" w:rsidRDefault="00847C6B" w:rsidP="00A80A70">
      <w:pPr>
        <w:spacing w:line="276" w:lineRule="auto"/>
        <w:ind w:left="567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674C75" w:rsidRPr="00847C6B">
        <w:rPr>
          <w:noProof/>
          <w:lang w:val="sr-Latn-CS"/>
        </w:rPr>
        <w:t xml:space="preserve"> 2</w:t>
      </w:r>
      <w:r w:rsidR="0090587A" w:rsidRPr="00847C6B">
        <w:rPr>
          <w:noProof/>
          <w:lang w:val="sr-Latn-CS"/>
        </w:rPr>
        <w:t xml:space="preserve">. </w:t>
      </w:r>
      <w:r>
        <w:rPr>
          <w:noProof/>
          <w:lang w:val="sr-Latn-CS"/>
        </w:rPr>
        <w:t>propisuje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0587A" w:rsidRPr="00847C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0587A" w:rsidRPr="00847C6B">
        <w:rPr>
          <w:noProof/>
          <w:lang w:val="sr-Latn-CS"/>
        </w:rPr>
        <w:t>.</w:t>
      </w:r>
    </w:p>
    <w:p w14:paraId="1DAB92A6" w14:textId="77777777" w:rsidR="0090587A" w:rsidRPr="00847C6B" w:rsidRDefault="0090587A" w:rsidP="00A80A70">
      <w:pPr>
        <w:spacing w:line="276" w:lineRule="auto"/>
        <w:rPr>
          <w:b/>
          <w:noProof/>
          <w:lang w:val="sr-Latn-CS"/>
        </w:rPr>
      </w:pPr>
    </w:p>
    <w:p w14:paraId="5A259FE1" w14:textId="6E3E6CBC" w:rsidR="0090587A" w:rsidRPr="00847C6B" w:rsidRDefault="0090587A" w:rsidP="00FB4D44">
      <w:pPr>
        <w:spacing w:line="276" w:lineRule="auto"/>
        <w:jc w:val="left"/>
        <w:rPr>
          <w:b/>
          <w:noProof/>
          <w:lang w:val="sr-Latn-CS"/>
        </w:rPr>
      </w:pPr>
      <w:r w:rsidRPr="00847C6B">
        <w:rPr>
          <w:b/>
          <w:noProof/>
          <w:lang w:val="sr-Latn-CS"/>
        </w:rPr>
        <w:t>VI</w:t>
      </w:r>
      <w:r w:rsidR="00696344" w:rsidRPr="00847C6B">
        <w:rPr>
          <w:b/>
          <w:noProof/>
          <w:lang w:val="sr-Latn-CS"/>
        </w:rPr>
        <w:t>I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FINANSIJSKA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SREDSTVA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I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EKONOMSKA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OPRAVDANOST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DONOŠENJA</w:t>
      </w:r>
      <w:r w:rsidRPr="00847C6B">
        <w:rPr>
          <w:b/>
          <w:noProof/>
          <w:lang w:val="sr-Latn-CS"/>
        </w:rPr>
        <w:t xml:space="preserve"> </w:t>
      </w:r>
      <w:r w:rsidR="00847C6B">
        <w:rPr>
          <w:b/>
          <w:noProof/>
          <w:lang w:val="sr-Latn-CS"/>
        </w:rPr>
        <w:t>ZAKONA</w:t>
      </w:r>
    </w:p>
    <w:p w14:paraId="70734FB4" w14:textId="77777777" w:rsidR="0090587A" w:rsidRPr="00847C6B" w:rsidRDefault="0090587A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noProof/>
          <w:lang w:val="sr-Latn-CS"/>
        </w:rPr>
      </w:pPr>
    </w:p>
    <w:p w14:paraId="12C5ABD9" w14:textId="00CFEF25" w:rsidR="0090587A" w:rsidRPr="00847C6B" w:rsidRDefault="0090587A" w:rsidP="00A80A70">
      <w:pPr>
        <w:spacing w:line="276" w:lineRule="auto"/>
        <w:rPr>
          <w:noProof/>
          <w:lang w:val="sr-Latn-CS"/>
        </w:rPr>
      </w:pPr>
      <w:r w:rsidRPr="00847C6B">
        <w:rPr>
          <w:noProof/>
          <w:lang w:val="sr-Latn-CS"/>
        </w:rPr>
        <w:tab/>
      </w:r>
      <w:r w:rsidR="00847C6B">
        <w:rPr>
          <w:noProof/>
          <w:lang w:val="sr-Latn-CS"/>
        </w:rPr>
        <w:t>Za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sprovođenje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ovog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zakona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nisu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potrebna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dodatna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finansijska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sredstva</w:t>
      </w:r>
      <w:r w:rsidRPr="00847C6B">
        <w:rPr>
          <w:noProof/>
          <w:lang w:val="sr-Latn-CS"/>
        </w:rPr>
        <w:t>.</w:t>
      </w:r>
    </w:p>
    <w:p w14:paraId="445E5642" w14:textId="77777777" w:rsidR="0090587A" w:rsidRPr="00847C6B" w:rsidRDefault="0090587A" w:rsidP="00A80A70">
      <w:pPr>
        <w:spacing w:after="160" w:line="276" w:lineRule="auto"/>
        <w:rPr>
          <w:noProof/>
          <w:lang w:val="sr-Latn-CS"/>
        </w:rPr>
      </w:pPr>
      <w:r w:rsidRPr="00847C6B">
        <w:rPr>
          <w:noProof/>
          <w:lang w:val="sr-Latn-CS"/>
        </w:rPr>
        <w:br w:type="page"/>
      </w:r>
    </w:p>
    <w:p w14:paraId="7220052E" w14:textId="27350E6F" w:rsidR="00F7111D" w:rsidRPr="00847C6B" w:rsidRDefault="00847C6B" w:rsidP="00A80A70">
      <w:pPr>
        <w:spacing w:line="276" w:lineRule="auto"/>
        <w:ind w:firstLine="720"/>
        <w:jc w:val="righ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PRILOG</w:t>
      </w:r>
    </w:p>
    <w:p w14:paraId="5173A26E" w14:textId="77777777" w:rsidR="00F7111D" w:rsidRPr="00847C6B" w:rsidRDefault="00F7111D" w:rsidP="00A80A70">
      <w:pPr>
        <w:spacing w:line="276" w:lineRule="auto"/>
        <w:jc w:val="right"/>
        <w:rPr>
          <w:b/>
          <w:noProof/>
          <w:lang w:val="sr-Latn-CS"/>
        </w:rPr>
      </w:pPr>
    </w:p>
    <w:p w14:paraId="5C2B4561" w14:textId="2FD72FCD" w:rsidR="00F7111D" w:rsidRPr="00847C6B" w:rsidRDefault="00847C6B" w:rsidP="00A80A70">
      <w:pPr>
        <w:spacing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KRIVIČNI</w:t>
      </w:r>
      <w:r w:rsidR="00F7111D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ZAKONIK</w:t>
      </w:r>
      <w:r w:rsidR="00F7111D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7111D" w:rsidRPr="00847C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031177E7" w14:textId="3B22A1AF" w:rsidR="00F7111D" w:rsidRPr="00847C6B" w:rsidRDefault="00A906FB" w:rsidP="00A80A70">
      <w:pPr>
        <w:spacing w:line="276" w:lineRule="auto"/>
        <w:jc w:val="center"/>
        <w:rPr>
          <w:noProof/>
          <w:lang w:val="sr-Latn-CS"/>
        </w:rPr>
      </w:pPr>
      <w:r w:rsidRPr="00847C6B">
        <w:rPr>
          <w:noProof/>
          <w:lang w:val="sr-Latn-CS"/>
        </w:rPr>
        <w:t>(</w:t>
      </w:r>
      <w:r w:rsidR="00847C6B">
        <w:rPr>
          <w:noProof/>
          <w:lang w:val="sr-Latn-CS"/>
        </w:rPr>
        <w:t>Tekst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predložene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izmjene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i</w:t>
      </w:r>
      <w:r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dopune</w:t>
      </w:r>
      <w:r w:rsidR="00B54DFA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ugrađen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u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tekst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Krivičnog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zakonika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Republike</w:t>
      </w:r>
      <w:r w:rsidR="00F7111D" w:rsidRPr="00847C6B">
        <w:rPr>
          <w:noProof/>
          <w:lang w:val="sr-Latn-CS"/>
        </w:rPr>
        <w:t xml:space="preserve"> </w:t>
      </w:r>
      <w:r w:rsidR="00847C6B">
        <w:rPr>
          <w:noProof/>
          <w:lang w:val="sr-Latn-CS"/>
        </w:rPr>
        <w:t>Srpske</w:t>
      </w:r>
      <w:r w:rsidR="00F7111D" w:rsidRPr="00847C6B">
        <w:rPr>
          <w:noProof/>
          <w:lang w:val="sr-Latn-CS"/>
        </w:rPr>
        <w:t>)</w:t>
      </w:r>
    </w:p>
    <w:p w14:paraId="50318E57" w14:textId="77777777" w:rsidR="00F7111D" w:rsidRPr="00847C6B" w:rsidRDefault="00F7111D" w:rsidP="00A80A70">
      <w:pPr>
        <w:spacing w:line="276" w:lineRule="auto"/>
        <w:jc w:val="center"/>
        <w:rPr>
          <w:noProof/>
          <w:lang w:val="sr-Latn-CS"/>
        </w:rPr>
      </w:pPr>
    </w:p>
    <w:p w14:paraId="182E8D02" w14:textId="58C7895F" w:rsidR="0090587A" w:rsidRPr="00847C6B" w:rsidRDefault="00847C6B" w:rsidP="00A80A70">
      <w:pPr>
        <w:spacing w:line="276" w:lineRule="auto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Teško</w:t>
      </w:r>
      <w:r w:rsidR="0090587A" w:rsidRPr="00847C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ubistvo</w:t>
      </w:r>
    </w:p>
    <w:p w14:paraId="4CE43156" w14:textId="2A58108F" w:rsidR="0090587A" w:rsidRPr="00847C6B" w:rsidRDefault="00847C6B" w:rsidP="00A80A70">
      <w:pPr>
        <w:spacing w:line="276" w:lineRule="auto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0587A" w:rsidRPr="00847C6B">
        <w:rPr>
          <w:bCs/>
          <w:noProof/>
          <w:lang w:val="sr-Latn-CS"/>
        </w:rPr>
        <w:t xml:space="preserve"> 125</w:t>
      </w:r>
    </w:p>
    <w:p w14:paraId="69457F24" w14:textId="77777777" w:rsidR="0090587A" w:rsidRPr="00847C6B" w:rsidRDefault="0090587A" w:rsidP="00A80A70">
      <w:pPr>
        <w:spacing w:line="276" w:lineRule="auto"/>
        <w:jc w:val="center"/>
        <w:rPr>
          <w:bCs/>
          <w:noProof/>
          <w:lang w:val="sr-Latn-CS"/>
        </w:rPr>
      </w:pPr>
    </w:p>
    <w:p w14:paraId="2A2B6C2F" w14:textId="349FE418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>(1) K</w:t>
      </w:r>
      <w:r w:rsidR="00847C6B">
        <w:rPr>
          <w:bCs/>
          <w:noProof/>
          <w:lang w:val="sr-Latn-CS"/>
        </w:rPr>
        <w:t>aznom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zatvora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najmanje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deset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godina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kaznom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doživotnog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zatvora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kazniće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se</w:t>
      </w:r>
      <w:r w:rsidRPr="00847C6B">
        <w:rPr>
          <w:bCs/>
          <w:noProof/>
          <w:lang w:val="sr-Latn-CS"/>
        </w:rPr>
        <w:t>:</w:t>
      </w:r>
    </w:p>
    <w:p w14:paraId="5EE21453" w14:textId="77777777" w:rsidR="0090587A" w:rsidRPr="00847C6B" w:rsidRDefault="0090587A" w:rsidP="00A80A70">
      <w:pPr>
        <w:spacing w:line="276" w:lineRule="auto"/>
        <w:ind w:firstLine="720"/>
        <w:rPr>
          <w:bCs/>
          <w:noProof/>
          <w:lang w:val="sr-Latn-CS"/>
        </w:rPr>
      </w:pPr>
    </w:p>
    <w:p w14:paraId="22329869" w14:textId="52962B7A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1)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svirep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podmukao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način</w:t>
      </w:r>
      <w:r w:rsidRPr="00847C6B">
        <w:rPr>
          <w:bCs/>
          <w:noProof/>
          <w:lang w:val="sr-Latn-CS"/>
        </w:rPr>
        <w:t>,</w:t>
      </w:r>
    </w:p>
    <w:p w14:paraId="0A0DA8F9" w14:textId="1E1109D6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2)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koristoljublja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radi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izvršenja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prikrivanja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krivičnog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djela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iz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bezobzirne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osvete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mržnje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drugih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naročito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niskih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pobuda</w:t>
      </w:r>
      <w:r w:rsidRPr="00847C6B">
        <w:rPr>
          <w:bCs/>
          <w:noProof/>
          <w:lang w:val="sr-Latn-CS"/>
        </w:rPr>
        <w:t>,</w:t>
      </w:r>
    </w:p>
    <w:p w14:paraId="49180E1B" w14:textId="3AFBE044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3)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člana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svoje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porodice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kojeg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prethodno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zlostavljao</w:t>
      </w:r>
      <w:r w:rsidRPr="00847C6B">
        <w:rPr>
          <w:bCs/>
          <w:noProof/>
          <w:lang w:val="sr-Latn-CS"/>
        </w:rPr>
        <w:t>,</w:t>
      </w:r>
    </w:p>
    <w:p w14:paraId="3AE1FDBF" w14:textId="511A44F7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4)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bezobzirnom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nasilničkom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ponašanju</w:t>
      </w:r>
      <w:r w:rsidRPr="00847C6B">
        <w:rPr>
          <w:bCs/>
          <w:noProof/>
          <w:lang w:val="sr-Latn-CS"/>
        </w:rPr>
        <w:t>,</w:t>
      </w:r>
    </w:p>
    <w:p w14:paraId="0AD05D5C" w14:textId="473BF0C9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5)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tom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umišljajno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dovede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opasnost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još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nekog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lica</w:t>
      </w:r>
      <w:r w:rsidRPr="00847C6B">
        <w:rPr>
          <w:bCs/>
          <w:noProof/>
          <w:lang w:val="sr-Latn-CS"/>
        </w:rPr>
        <w:t>,</w:t>
      </w:r>
    </w:p>
    <w:p w14:paraId="769A4525" w14:textId="54675958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6)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umišljajno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dva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više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lica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radi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se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ubistvu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mah</w:t>
      </w:r>
      <w:r w:rsidR="00CF3824"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ubistvu</w:t>
      </w:r>
      <w:r w:rsidR="00CF3824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djeteta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porođaju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ubistvu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učinjenom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pod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posebno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olakšavajućim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okolnostima</w:t>
      </w:r>
      <w:r w:rsidRPr="00847C6B">
        <w:rPr>
          <w:bCs/>
          <w:noProof/>
          <w:lang w:val="sr-Latn-CS"/>
        </w:rPr>
        <w:t xml:space="preserve"> (</w:t>
      </w:r>
      <w:r w:rsidR="00847C6B">
        <w:rPr>
          <w:bCs/>
          <w:noProof/>
          <w:lang w:val="sr-Latn-CS"/>
        </w:rPr>
        <w:t>član</w:t>
      </w:r>
      <w:r w:rsidRPr="00847C6B">
        <w:rPr>
          <w:bCs/>
          <w:noProof/>
          <w:lang w:val="sr-Latn-CS"/>
        </w:rPr>
        <w:t xml:space="preserve"> 124. </w:t>
      </w:r>
      <w:r w:rsidR="00847C6B">
        <w:rPr>
          <w:bCs/>
          <w:noProof/>
          <w:lang w:val="sr-Latn-CS"/>
        </w:rPr>
        <w:t>stav</w:t>
      </w:r>
      <w:r w:rsidRPr="00847C6B">
        <w:rPr>
          <w:bCs/>
          <w:noProof/>
          <w:lang w:val="sr-Latn-CS"/>
        </w:rPr>
        <w:t xml:space="preserve"> 2),</w:t>
      </w:r>
    </w:p>
    <w:p w14:paraId="175B9B86" w14:textId="41AB2011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7)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dijete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žensko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zna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trudna</w:t>
      </w:r>
      <w:r w:rsidRPr="00847C6B">
        <w:rPr>
          <w:bCs/>
          <w:noProof/>
          <w:lang w:val="sr-Latn-CS"/>
        </w:rPr>
        <w:t>,</w:t>
      </w:r>
    </w:p>
    <w:p w14:paraId="306A198E" w14:textId="7D53B7AC" w:rsidR="0090587A" w:rsidRPr="00847C6B" w:rsidRDefault="0090587A" w:rsidP="00A906FB">
      <w:pPr>
        <w:spacing w:line="276" w:lineRule="auto"/>
        <w:ind w:firstLine="567"/>
        <w:rPr>
          <w:b/>
          <w:bCs/>
          <w:noProof/>
          <w:lang w:val="sr-Latn-CS"/>
        </w:rPr>
      </w:pPr>
      <w:r w:rsidRPr="00847C6B">
        <w:rPr>
          <w:b/>
          <w:bCs/>
          <w:noProof/>
          <w:lang w:val="sr-Latn-CS"/>
        </w:rPr>
        <w:t xml:space="preserve">8) </w:t>
      </w:r>
      <w:r w:rsidR="00847C6B">
        <w:rPr>
          <w:b/>
          <w:noProof/>
          <w:color w:val="000000" w:themeColor="text1"/>
          <w:lang w:val="sr-Latn-CS"/>
        </w:rPr>
        <w:t>ko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liši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života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žensko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lice</w:t>
      </w:r>
      <w:r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čiji</w:t>
      </w:r>
      <w:r w:rsidR="00A906FB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A906FB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član</w:t>
      </w:r>
      <w:r w:rsidR="00A906FB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porodice</w:t>
      </w:r>
      <w:r w:rsidR="00D26D81"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kojoj</w:t>
      </w:r>
      <w:r w:rsidR="00A906FB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A906FB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bliska</w:t>
      </w:r>
      <w:r w:rsidR="00D26D81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osoba</w:t>
      </w:r>
      <w:r w:rsidR="00D26D81"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sadašnji</w:t>
      </w:r>
      <w:r w:rsidR="00D26D81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ili</w:t>
      </w:r>
      <w:r w:rsidR="00D26D81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bivši</w:t>
      </w:r>
      <w:r w:rsidR="00D26D81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partner</w:t>
      </w:r>
      <w:r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bez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obzira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na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to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da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li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su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živjeli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zajedničkom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domaćinstvu</w:t>
      </w:r>
      <w:r w:rsidR="00B61338"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ili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prethodno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zlostavljao</w:t>
      </w:r>
      <w:r w:rsidR="00B61338"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ili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odbilo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da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sa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njim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uspostavi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partnerski</w:t>
      </w:r>
      <w:r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emotivni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ili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intimni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odnos</w:t>
      </w:r>
      <w:r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ili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bilo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podređenom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položaju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odnosu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na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njega</w:t>
      </w:r>
      <w:r w:rsidR="00B61338" w:rsidRPr="00847C6B">
        <w:rPr>
          <w:b/>
          <w:noProof/>
          <w:color w:val="000000" w:themeColor="text1"/>
          <w:lang w:val="sr-Latn-CS"/>
        </w:rPr>
        <w:t>,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ili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bilo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sa</w:t>
      </w:r>
      <w:r w:rsidR="0036211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njim</w:t>
      </w:r>
      <w:r w:rsidR="0036211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</w:t>
      </w:r>
      <w:r w:rsidR="0036211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prijateljskom</w:t>
      </w:r>
      <w:r w:rsidR="0036211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ili</w:t>
      </w:r>
      <w:r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poslovnom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odnosu</w:t>
      </w:r>
      <w:r w:rsidR="00B61338" w:rsidRPr="00847C6B">
        <w:rPr>
          <w:b/>
          <w:noProof/>
          <w:color w:val="000000" w:themeColor="text1"/>
          <w:lang w:val="sr-Latn-CS"/>
        </w:rPr>
        <w:t xml:space="preserve">, </w:t>
      </w:r>
      <w:r w:rsidR="00847C6B">
        <w:rPr>
          <w:b/>
          <w:noProof/>
          <w:color w:val="000000" w:themeColor="text1"/>
          <w:lang w:val="sr-Latn-CS"/>
        </w:rPr>
        <w:t>ili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je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bilo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u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situaciji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koja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ga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čini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posebno</w:t>
      </w:r>
      <w:r w:rsidR="00B61338" w:rsidRPr="00847C6B">
        <w:rPr>
          <w:b/>
          <w:noProof/>
          <w:color w:val="000000" w:themeColor="text1"/>
          <w:lang w:val="sr-Latn-CS"/>
        </w:rPr>
        <w:t xml:space="preserve"> </w:t>
      </w:r>
      <w:r w:rsidR="00847C6B">
        <w:rPr>
          <w:b/>
          <w:noProof/>
          <w:color w:val="000000" w:themeColor="text1"/>
          <w:lang w:val="sr-Latn-CS"/>
        </w:rPr>
        <w:t>ranjivim</w:t>
      </w:r>
      <w:r w:rsidRPr="00847C6B">
        <w:rPr>
          <w:b/>
          <w:bCs/>
          <w:noProof/>
          <w:lang w:val="sr-Latn-CS"/>
        </w:rPr>
        <w:t>,</w:t>
      </w:r>
    </w:p>
    <w:p w14:paraId="71632710" w14:textId="79973A56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9)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sudiju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javnog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tužioca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vezi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vršenjem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njihove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sudijske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tužilačke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dužnosti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službeno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vojno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vršenju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poslova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bezbjednosti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dužnosti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čuvanja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javnog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reda</w:t>
      </w:r>
      <w:r w:rsidRPr="00847C6B">
        <w:rPr>
          <w:bCs/>
          <w:noProof/>
          <w:lang w:val="sr-Latn-CS"/>
        </w:rPr>
        <w:t xml:space="preserve">, </w:t>
      </w:r>
      <w:r w:rsidR="00847C6B">
        <w:rPr>
          <w:bCs/>
          <w:noProof/>
          <w:lang w:val="sr-Latn-CS"/>
        </w:rPr>
        <w:t>hvatanja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učinioca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krivičnog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djela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čuvanja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lica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lišenog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slobode</w:t>
      </w:r>
      <w:r w:rsidRPr="00847C6B">
        <w:rPr>
          <w:bCs/>
          <w:noProof/>
          <w:lang w:val="sr-Latn-CS"/>
        </w:rPr>
        <w:t>,</w:t>
      </w:r>
    </w:p>
    <w:p w14:paraId="03DE7FC9" w14:textId="41673F11" w:rsidR="0090587A" w:rsidRPr="00847C6B" w:rsidRDefault="0090587A" w:rsidP="00A906FB">
      <w:pPr>
        <w:spacing w:line="276" w:lineRule="auto"/>
        <w:ind w:firstLine="567"/>
        <w:rPr>
          <w:bCs/>
          <w:noProof/>
          <w:lang w:val="sr-Latn-CS"/>
        </w:rPr>
      </w:pPr>
      <w:r w:rsidRPr="00847C6B">
        <w:rPr>
          <w:bCs/>
          <w:noProof/>
          <w:lang w:val="sr-Latn-CS"/>
        </w:rPr>
        <w:t xml:space="preserve">10) </w:t>
      </w:r>
      <w:r w:rsidR="00847C6B">
        <w:rPr>
          <w:bCs/>
          <w:noProof/>
          <w:lang w:val="sr-Latn-CS"/>
        </w:rPr>
        <w:t>ko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drugog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liši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izvršenju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krivičnog</w:t>
      </w:r>
      <w:r w:rsidR="00362118"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djela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razbojništva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razbojničke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krađe</w:t>
      </w:r>
      <w:r w:rsidRPr="00847C6B">
        <w:rPr>
          <w:bCs/>
          <w:noProof/>
          <w:lang w:val="sr-Latn-CS"/>
        </w:rPr>
        <w:t>.</w:t>
      </w:r>
    </w:p>
    <w:p w14:paraId="09D8F5F3" w14:textId="6EFD8D1C" w:rsidR="00F7111D" w:rsidRPr="00847C6B" w:rsidRDefault="0090587A" w:rsidP="00A906FB">
      <w:pPr>
        <w:spacing w:line="276" w:lineRule="auto"/>
        <w:ind w:firstLine="567"/>
        <w:rPr>
          <w:noProof/>
          <w:lang w:val="sr-Latn-CS"/>
        </w:rPr>
      </w:pPr>
      <w:r w:rsidRPr="00847C6B">
        <w:rPr>
          <w:bCs/>
          <w:noProof/>
          <w:lang w:val="sr-Latn-CS"/>
        </w:rPr>
        <w:t>(2) K</w:t>
      </w:r>
      <w:r w:rsidR="00847C6B">
        <w:rPr>
          <w:bCs/>
          <w:noProof/>
          <w:lang w:val="sr-Latn-CS"/>
        </w:rPr>
        <w:t>azna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stava</w:t>
      </w:r>
      <w:r w:rsidRPr="00847C6B">
        <w:rPr>
          <w:bCs/>
          <w:noProof/>
          <w:lang w:val="sr-Latn-CS"/>
        </w:rPr>
        <w:t xml:space="preserve"> 1. </w:t>
      </w:r>
      <w:r w:rsidR="00847C6B">
        <w:rPr>
          <w:bCs/>
          <w:noProof/>
          <w:lang w:val="sr-Latn-CS"/>
        </w:rPr>
        <w:t>ovog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člana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primijeniće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se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kad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lišenje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života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izvršeno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organizovano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ili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po</w:t>
      </w:r>
      <w:r w:rsidRPr="00847C6B">
        <w:rPr>
          <w:bCs/>
          <w:noProof/>
          <w:lang w:val="sr-Latn-CS"/>
        </w:rPr>
        <w:t xml:space="preserve"> </w:t>
      </w:r>
      <w:r w:rsidR="00847C6B">
        <w:rPr>
          <w:bCs/>
          <w:noProof/>
          <w:lang w:val="sr-Latn-CS"/>
        </w:rPr>
        <w:t>narudžbi</w:t>
      </w:r>
      <w:r w:rsidRPr="00847C6B">
        <w:rPr>
          <w:bCs/>
          <w:noProof/>
          <w:lang w:val="sr-Latn-CS"/>
        </w:rPr>
        <w:t>.</w:t>
      </w:r>
    </w:p>
    <w:p w14:paraId="63601A08" w14:textId="77777777" w:rsidR="00F7111D" w:rsidRPr="00847C6B" w:rsidRDefault="00F7111D" w:rsidP="00A80A70">
      <w:pPr>
        <w:spacing w:line="276" w:lineRule="auto"/>
        <w:rPr>
          <w:noProof/>
          <w:lang w:val="sr-Latn-CS"/>
        </w:rPr>
      </w:pPr>
    </w:p>
    <w:p w14:paraId="78D38BEE" w14:textId="77777777" w:rsidR="00D26D81" w:rsidRPr="00847C6B" w:rsidRDefault="00D26D81" w:rsidP="00A80A70">
      <w:pPr>
        <w:spacing w:line="276" w:lineRule="auto"/>
        <w:rPr>
          <w:noProof/>
          <w:lang w:val="sr-Latn-CS"/>
        </w:rPr>
      </w:pPr>
    </w:p>
    <w:p w14:paraId="66AC204C" w14:textId="77777777" w:rsidR="00D26D81" w:rsidRPr="00847C6B" w:rsidRDefault="00D26D81" w:rsidP="00A80A70">
      <w:pPr>
        <w:spacing w:line="276" w:lineRule="auto"/>
        <w:rPr>
          <w:noProof/>
          <w:lang w:val="sr-Latn-CS"/>
        </w:rPr>
      </w:pPr>
    </w:p>
    <w:sectPr w:rsidR="00D26D81" w:rsidRPr="00847C6B" w:rsidSect="003B5407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AB79" w14:textId="77777777" w:rsidR="00E45911" w:rsidRDefault="00E45911" w:rsidP="0090587A">
      <w:r>
        <w:separator/>
      </w:r>
    </w:p>
  </w:endnote>
  <w:endnote w:type="continuationSeparator" w:id="0">
    <w:p w14:paraId="6D7461BC" w14:textId="77777777" w:rsidR="00E45911" w:rsidRDefault="00E45911" w:rsidP="0090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biSerif 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19BD1" w14:textId="77777777" w:rsidR="00E45911" w:rsidRDefault="00E45911" w:rsidP="0090587A">
      <w:r>
        <w:separator/>
      </w:r>
    </w:p>
  </w:footnote>
  <w:footnote w:type="continuationSeparator" w:id="0">
    <w:p w14:paraId="66F9CF7E" w14:textId="77777777" w:rsidR="00E45911" w:rsidRDefault="00E45911" w:rsidP="0090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84DCA"/>
    <w:multiLevelType w:val="hybridMultilevel"/>
    <w:tmpl w:val="FB745434"/>
    <w:lvl w:ilvl="0" w:tplc="DF3C9956">
      <w:start w:val="1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81391F"/>
    <w:multiLevelType w:val="hybridMultilevel"/>
    <w:tmpl w:val="2A008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4079"/>
    <w:multiLevelType w:val="hybridMultilevel"/>
    <w:tmpl w:val="84285A1A"/>
    <w:lvl w:ilvl="0" w:tplc="2D58DE4C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C7277"/>
    <w:multiLevelType w:val="hybridMultilevel"/>
    <w:tmpl w:val="28B0514E"/>
    <w:lvl w:ilvl="0" w:tplc="42C61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738CB"/>
    <w:multiLevelType w:val="hybridMultilevel"/>
    <w:tmpl w:val="E426279C"/>
    <w:lvl w:ilvl="0" w:tplc="1ACEC9C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9345F1"/>
    <w:multiLevelType w:val="hybridMultilevel"/>
    <w:tmpl w:val="F4064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B7DCE"/>
    <w:multiLevelType w:val="hybridMultilevel"/>
    <w:tmpl w:val="2DF2E56A"/>
    <w:lvl w:ilvl="0" w:tplc="42C61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575AF"/>
    <w:multiLevelType w:val="hybridMultilevel"/>
    <w:tmpl w:val="7820F948"/>
    <w:lvl w:ilvl="0" w:tplc="B57AA7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3221FC9"/>
    <w:multiLevelType w:val="hybridMultilevel"/>
    <w:tmpl w:val="CCD81A92"/>
    <w:lvl w:ilvl="0" w:tplc="0D0CEAC2">
      <w:start w:val="1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7C0351"/>
    <w:multiLevelType w:val="hybridMultilevel"/>
    <w:tmpl w:val="5E0678FA"/>
    <w:lvl w:ilvl="0" w:tplc="F762169A">
      <w:numFmt w:val="bullet"/>
      <w:lvlText w:val="–"/>
      <w:lvlJc w:val="left"/>
      <w:pPr>
        <w:ind w:left="1632" w:hanging="912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06619147">
    <w:abstractNumId w:val="7"/>
  </w:num>
  <w:num w:numId="2" w16cid:durableId="1833176707">
    <w:abstractNumId w:val="8"/>
  </w:num>
  <w:num w:numId="3" w16cid:durableId="152572682">
    <w:abstractNumId w:val="0"/>
  </w:num>
  <w:num w:numId="4" w16cid:durableId="439492651">
    <w:abstractNumId w:val="2"/>
  </w:num>
  <w:num w:numId="5" w16cid:durableId="349258635">
    <w:abstractNumId w:val="5"/>
  </w:num>
  <w:num w:numId="6" w16cid:durableId="879170531">
    <w:abstractNumId w:val="9"/>
  </w:num>
  <w:num w:numId="7" w16cid:durableId="1523670641">
    <w:abstractNumId w:val="1"/>
  </w:num>
  <w:num w:numId="8" w16cid:durableId="280845298">
    <w:abstractNumId w:val="6"/>
  </w:num>
  <w:num w:numId="9" w16cid:durableId="1821573163">
    <w:abstractNumId w:val="4"/>
  </w:num>
  <w:num w:numId="10" w16cid:durableId="936063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07"/>
    <w:rsid w:val="00015A04"/>
    <w:rsid w:val="000401BA"/>
    <w:rsid w:val="00042EEE"/>
    <w:rsid w:val="00060F92"/>
    <w:rsid w:val="00074CC2"/>
    <w:rsid w:val="000A2390"/>
    <w:rsid w:val="001521C1"/>
    <w:rsid w:val="00173D96"/>
    <w:rsid w:val="001816BA"/>
    <w:rsid w:val="00207EE4"/>
    <w:rsid w:val="0022072D"/>
    <w:rsid w:val="00362118"/>
    <w:rsid w:val="00370BB5"/>
    <w:rsid w:val="00373133"/>
    <w:rsid w:val="00384313"/>
    <w:rsid w:val="00391FBA"/>
    <w:rsid w:val="003A47E8"/>
    <w:rsid w:val="003B5407"/>
    <w:rsid w:val="003E046D"/>
    <w:rsid w:val="00401B60"/>
    <w:rsid w:val="004B3170"/>
    <w:rsid w:val="00515B76"/>
    <w:rsid w:val="00554D58"/>
    <w:rsid w:val="00557BD4"/>
    <w:rsid w:val="005A1523"/>
    <w:rsid w:val="005D1C1A"/>
    <w:rsid w:val="005D398A"/>
    <w:rsid w:val="00674C75"/>
    <w:rsid w:val="00680E59"/>
    <w:rsid w:val="006918E6"/>
    <w:rsid w:val="00696344"/>
    <w:rsid w:val="006B7505"/>
    <w:rsid w:val="00770551"/>
    <w:rsid w:val="00784020"/>
    <w:rsid w:val="007B1F36"/>
    <w:rsid w:val="007C17E2"/>
    <w:rsid w:val="007E325A"/>
    <w:rsid w:val="008010E2"/>
    <w:rsid w:val="00841AE5"/>
    <w:rsid w:val="00847C6B"/>
    <w:rsid w:val="00864FA5"/>
    <w:rsid w:val="008768AF"/>
    <w:rsid w:val="00897BC6"/>
    <w:rsid w:val="008B4604"/>
    <w:rsid w:val="0090587A"/>
    <w:rsid w:val="009221D6"/>
    <w:rsid w:val="009459A7"/>
    <w:rsid w:val="0098039E"/>
    <w:rsid w:val="009C4E1E"/>
    <w:rsid w:val="00A10706"/>
    <w:rsid w:val="00A2607F"/>
    <w:rsid w:val="00A320AC"/>
    <w:rsid w:val="00A80A70"/>
    <w:rsid w:val="00A906FB"/>
    <w:rsid w:val="00AB1DB6"/>
    <w:rsid w:val="00AB3DD2"/>
    <w:rsid w:val="00AC09E6"/>
    <w:rsid w:val="00AE6FEA"/>
    <w:rsid w:val="00AF622F"/>
    <w:rsid w:val="00B374D6"/>
    <w:rsid w:val="00B54DFA"/>
    <w:rsid w:val="00B61338"/>
    <w:rsid w:val="00BB54B0"/>
    <w:rsid w:val="00BF7786"/>
    <w:rsid w:val="00C65399"/>
    <w:rsid w:val="00C74B79"/>
    <w:rsid w:val="00CF1547"/>
    <w:rsid w:val="00CF3824"/>
    <w:rsid w:val="00D26D81"/>
    <w:rsid w:val="00D73D80"/>
    <w:rsid w:val="00DE4EF3"/>
    <w:rsid w:val="00E07FC4"/>
    <w:rsid w:val="00E45911"/>
    <w:rsid w:val="00EA1B0B"/>
    <w:rsid w:val="00F7111D"/>
    <w:rsid w:val="00F756EA"/>
    <w:rsid w:val="00FB4D44"/>
    <w:rsid w:val="00FB794A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4A2C6"/>
  <w15:docId w15:val="{276CB4AD-896C-4E20-A2E2-CD39BEC0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40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B5407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B5407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0587A"/>
    <w:pPr>
      <w:ind w:left="720"/>
      <w:contextualSpacing/>
    </w:pPr>
  </w:style>
  <w:style w:type="paragraph" w:customStyle="1" w:styleId="Normal1">
    <w:name w:val="Normal1"/>
    <w:basedOn w:val="Normal"/>
    <w:uiPriority w:val="99"/>
    <w:rsid w:val="0090587A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90587A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87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0587A"/>
    <w:rPr>
      <w:vertAlign w:val="superscript"/>
    </w:rPr>
  </w:style>
  <w:style w:type="paragraph" w:styleId="CommentText">
    <w:name w:val="annotation text"/>
    <w:basedOn w:val="Normal"/>
    <w:link w:val="CommentTextChar"/>
    <w:rsid w:val="0090587A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587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0587A"/>
    <w:rPr>
      <w:rFonts w:ascii="Times New Roman" w:hAnsi="Times New Roman" w:cs="Times New Roman"/>
      <w:sz w:val="24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BFA1-BCDF-4C69-BDDF-19ECA7E3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Dijana Lovric</cp:lastModifiedBy>
  <cp:revision>2</cp:revision>
  <dcterms:created xsi:type="dcterms:W3CDTF">2023-10-20T10:09:00Z</dcterms:created>
  <dcterms:modified xsi:type="dcterms:W3CDTF">2023-10-20T10:09:00Z</dcterms:modified>
</cp:coreProperties>
</file>